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12D23" w14:textId="27811540" w:rsidR="007A0CED" w:rsidRDefault="007A51D4" w:rsidP="007A0CED">
      <w:pPr>
        <w:pStyle w:val="BodyText"/>
        <w:jc w:val="center"/>
      </w:pPr>
      <w:r>
        <w:t xml:space="preserve"> [</w:t>
      </w:r>
      <w:r w:rsidRPr="000C3FFC">
        <w:rPr>
          <w:i/>
          <w:iCs/>
        </w:rPr>
        <w:t>insert header</w:t>
      </w:r>
      <w:r>
        <w:rPr>
          <w:i/>
          <w:iCs/>
        </w:rPr>
        <w:t xml:space="preserve"> and relevant address details</w:t>
      </w:r>
      <w:r>
        <w:t>]</w:t>
      </w:r>
    </w:p>
    <w:p w14:paraId="38DD6890" w14:textId="77777777" w:rsidR="007A0CED" w:rsidRDefault="007A51D4" w:rsidP="007A0CED">
      <w:pPr>
        <w:pStyle w:val="BodyText"/>
      </w:pPr>
      <w:r>
        <w:t>Dear [</w:t>
      </w:r>
      <w:r w:rsidRPr="000C3FFC">
        <w:rPr>
          <w:i/>
          <w:iCs/>
        </w:rPr>
        <w:t>Client</w:t>
      </w:r>
      <w:r>
        <w:t>]</w:t>
      </w:r>
    </w:p>
    <w:p w14:paraId="210135C7" w14:textId="6032C8F6" w:rsidR="007A0CED" w:rsidRDefault="007A51D4" w:rsidP="007A0CED">
      <w:pPr>
        <w:pStyle w:val="BodyText"/>
      </w:pPr>
      <w:r>
        <w:t>[</w:t>
      </w:r>
      <w:r w:rsidRPr="00936FD4">
        <w:rPr>
          <w:b/>
          <w:bCs/>
        </w:rPr>
        <w:t xml:space="preserve">Shareholder Rights Directive (Directive (EU) 2017/828) ("SRD II") – </w:t>
      </w:r>
      <w:r>
        <w:rPr>
          <w:b/>
          <w:bCs/>
        </w:rPr>
        <w:t>Security Interest</w:t>
      </w:r>
      <w:r w:rsidRPr="00936FD4">
        <w:rPr>
          <w:b/>
          <w:bCs/>
        </w:rPr>
        <w:t xml:space="preserve"> Collateral Management</w:t>
      </w:r>
      <w:r>
        <w:t>]</w:t>
      </w:r>
    </w:p>
    <w:p w14:paraId="719ADF14" w14:textId="77777777" w:rsidR="00A81F77" w:rsidRDefault="007A51D4" w:rsidP="00F70EBB">
      <w:pPr>
        <w:pStyle w:val="BodyText"/>
        <w:numPr>
          <w:ilvl w:val="0"/>
          <w:numId w:val="6"/>
        </w:numPr>
      </w:pPr>
      <w:r>
        <w:t>We (the "</w:t>
      </w:r>
      <w:r w:rsidRPr="00086FDC">
        <w:rPr>
          <w:b/>
          <w:bCs/>
        </w:rPr>
        <w:t>Tri-party Collateral Manager</w:t>
      </w:r>
      <w:r>
        <w:t>") refer to the [</w:t>
      </w:r>
      <w:r w:rsidRPr="00157D8C">
        <w:rPr>
          <w:i/>
          <w:iCs/>
        </w:rPr>
        <w:t xml:space="preserve">insert name and </w:t>
      </w:r>
      <w:r w:rsidRPr="00157D8C">
        <w:rPr>
          <w:i/>
          <w:iCs/>
        </w:rPr>
        <w:t>description of document(s) entered into by client and the counterparty</w:t>
      </w:r>
      <w:r>
        <w:t>] (collectively, the "</w:t>
      </w:r>
      <w:r w:rsidRPr="00936FD4">
        <w:rPr>
          <w:b/>
          <w:bCs/>
        </w:rPr>
        <w:t>Collateral Management Documents</w:t>
      </w:r>
      <w:r>
        <w:t xml:space="preserve">"). </w:t>
      </w:r>
    </w:p>
    <w:p w14:paraId="5C8B93E0" w14:textId="77777777" w:rsidR="00A81F77" w:rsidRDefault="007A51D4" w:rsidP="00A81F77">
      <w:pPr>
        <w:pStyle w:val="BodyText"/>
        <w:numPr>
          <w:ilvl w:val="0"/>
          <w:numId w:val="6"/>
        </w:numPr>
      </w:pPr>
      <w:r>
        <w:t>This letter sets out how the Tri-party Collateral Manager will comply with any obligations falling on it as an intermediary unde</w:t>
      </w:r>
      <w:r>
        <w:t>r SRD II. In particular, SRD II contains certain requirements relating to equity securities that are within the scope of SRD II and any other securities that are covered in a local law implementation of SRD II (collectively, "</w:t>
      </w:r>
      <w:r w:rsidRPr="00D90D53">
        <w:rPr>
          <w:b/>
          <w:bCs/>
        </w:rPr>
        <w:t>Equity Securities</w:t>
      </w:r>
      <w:r>
        <w:t>") in respect</w:t>
      </w:r>
      <w:r>
        <w:t xml:space="preserve"> to the identification of shareholders, the transmission of information to shareholders and the facilitation of the exercise of rights by shareholders.</w:t>
      </w:r>
    </w:p>
    <w:p w14:paraId="4678E87D" w14:textId="793B7E8E" w:rsidR="007A0CED" w:rsidRDefault="007A51D4" w:rsidP="00F70EBB">
      <w:pPr>
        <w:pStyle w:val="BodyText"/>
        <w:numPr>
          <w:ilvl w:val="0"/>
          <w:numId w:val="6"/>
        </w:numPr>
      </w:pPr>
      <w:r>
        <w:t>Pursuant to the terms of the Collateral Management Documents, one party (the "</w:t>
      </w:r>
      <w:r w:rsidRPr="00936FD4">
        <w:rPr>
          <w:b/>
          <w:bCs/>
        </w:rPr>
        <w:t>Collateral Provider</w:t>
      </w:r>
      <w:r>
        <w:t>") deli</w:t>
      </w:r>
      <w:r>
        <w:t xml:space="preserve">vers collateral into </w:t>
      </w:r>
      <w:r>
        <w:t>an</w:t>
      </w:r>
      <w:r>
        <w:t xml:space="preserve"> account </w:t>
      </w:r>
      <w:r>
        <w:t>[</w:t>
      </w:r>
      <w:r>
        <w:t>of the Collateral Provider</w:t>
      </w:r>
      <w:r>
        <w:t>]</w:t>
      </w:r>
      <w:r>
        <w:rPr>
          <w:rStyle w:val="FootnoteReference"/>
        </w:rPr>
        <w:footnoteReference w:id="1"/>
      </w:r>
      <w:r>
        <w:t xml:space="preserve"> (the "</w:t>
      </w:r>
      <w:r>
        <w:rPr>
          <w:b/>
          <w:bCs/>
        </w:rPr>
        <w:t>Pledge</w:t>
      </w:r>
      <w:r w:rsidRPr="00F70EBB">
        <w:rPr>
          <w:b/>
          <w:bCs/>
        </w:rPr>
        <w:t xml:space="preserve"> Account</w:t>
      </w:r>
      <w:r>
        <w:t>")</w:t>
      </w:r>
      <w:r>
        <w:t>. The Collateral Provider has granted a security interest over</w:t>
      </w:r>
      <w:r>
        <w:t xml:space="preserve">, </w:t>
      </w:r>
      <w:r w:rsidRPr="00F70EBB">
        <w:rPr>
          <w:i/>
          <w:iCs/>
        </w:rPr>
        <w:t>inter alia</w:t>
      </w:r>
      <w:r>
        <w:t>,</w:t>
      </w:r>
      <w:r>
        <w:t xml:space="preserve"> the assets credited to </w:t>
      </w:r>
      <w:r>
        <w:t xml:space="preserve">the </w:t>
      </w:r>
      <w:r>
        <w:t>Pledge</w:t>
      </w:r>
      <w:r>
        <w:t xml:space="preserve"> Account in favour of another part</w:t>
      </w:r>
      <w:r>
        <w:t>y</w:t>
      </w:r>
      <w:r>
        <w:t xml:space="preserve"> </w:t>
      </w:r>
      <w:r>
        <w:t>(the "</w:t>
      </w:r>
      <w:r w:rsidRPr="00936FD4">
        <w:rPr>
          <w:b/>
          <w:bCs/>
        </w:rPr>
        <w:t>Collateral Receiver</w:t>
      </w:r>
      <w:r>
        <w:t>"</w:t>
      </w:r>
      <w:r>
        <w:t xml:space="preserve">) </w:t>
      </w:r>
      <w:r>
        <w:t xml:space="preserve">(or, where specifically agreed, a client of the Collateral Receiver) </w:t>
      </w:r>
      <w:r>
        <w:t>in order to satisfy obligations under one or more underlying principal agreements between the Collateral Provider and the Collateral Receiver</w:t>
      </w:r>
      <w:r>
        <w:t xml:space="preserve"> (or, where specifically agreed, a client of</w:t>
      </w:r>
      <w:r>
        <w:t xml:space="preserve"> the Collateral Receiver)</w:t>
      </w:r>
      <w:r>
        <w:t xml:space="preserve">. </w:t>
      </w:r>
      <w:r>
        <w:t>[</w:t>
      </w:r>
      <w:r>
        <w:t>Such collateral is delivered from, and subsequently held in, accounts at the Tri-</w:t>
      </w:r>
      <w:r>
        <w:t>p</w:t>
      </w:r>
      <w:r>
        <w:t>arty Collateral Manager in the name of the Collateral Provider.</w:t>
      </w:r>
      <w:r>
        <w:t>]</w:t>
      </w:r>
      <w:r>
        <w:rPr>
          <w:rStyle w:val="FootnoteReference"/>
        </w:rPr>
        <w:footnoteReference w:id="2"/>
      </w:r>
      <w:r>
        <w:t xml:space="preserve"> Collateral </w:t>
      </w:r>
      <w:r>
        <w:t xml:space="preserve">credited to the </w:t>
      </w:r>
      <w:r>
        <w:t xml:space="preserve">Pledge </w:t>
      </w:r>
      <w:r>
        <w:t>Account</w:t>
      </w:r>
      <w:r>
        <w:t xml:space="preserve"> is referred to as "</w:t>
      </w:r>
      <w:r>
        <w:rPr>
          <w:b/>
          <w:bCs/>
        </w:rPr>
        <w:t>Security Interest</w:t>
      </w:r>
      <w:r w:rsidRPr="00086FDC">
        <w:rPr>
          <w:b/>
          <w:bCs/>
        </w:rPr>
        <w:t xml:space="preserve"> Collateral</w:t>
      </w:r>
      <w:r>
        <w:t>" in this letter.</w:t>
      </w:r>
      <w:r>
        <w:t xml:space="preserve"> Please note that Security Interest Collateral does not include collateral that has been substituted</w:t>
      </w:r>
      <w:r>
        <w:t xml:space="preserve"> or</w:t>
      </w:r>
      <w:r>
        <w:t xml:space="preserve"> withdrawn as excess collateral.</w:t>
      </w:r>
    </w:p>
    <w:p w14:paraId="1A738268" w14:textId="08CC122E" w:rsidR="00A81F77" w:rsidRPr="00E6694F" w:rsidRDefault="007A51D4" w:rsidP="00A81F77">
      <w:pPr>
        <w:pStyle w:val="BodyText"/>
        <w:ind w:left="360"/>
        <w:rPr>
          <w:b/>
          <w:bCs/>
        </w:rPr>
      </w:pPr>
      <w:r>
        <w:rPr>
          <w:color w:val="000000"/>
        </w:rPr>
        <w:t>[</w:t>
      </w:r>
      <w:r w:rsidRPr="00E6694F">
        <w:rPr>
          <w:b/>
          <w:bCs/>
        </w:rPr>
        <w:t>Shareholder Identification Requests</w:t>
      </w:r>
      <w:r>
        <w:rPr>
          <w:b/>
          <w:bCs/>
        </w:rPr>
        <w:t xml:space="preserve"> under SRD II</w:t>
      </w:r>
    </w:p>
    <w:p w14:paraId="6E5700B1" w14:textId="72751D50" w:rsidR="007A0CED" w:rsidRPr="007C69E3" w:rsidRDefault="007A51D4" w:rsidP="007C69E3">
      <w:pPr>
        <w:pStyle w:val="BodyText"/>
        <w:numPr>
          <w:ilvl w:val="0"/>
          <w:numId w:val="6"/>
        </w:numPr>
        <w:rPr>
          <w:color w:val="000000"/>
        </w:rPr>
      </w:pPr>
      <w:r>
        <w:rPr>
          <w:color w:val="000000"/>
        </w:rPr>
        <w:t>The T</w:t>
      </w:r>
      <w:r>
        <w:rPr>
          <w:color w:val="000000"/>
        </w:rPr>
        <w:t xml:space="preserve">ri-party Collateral </w:t>
      </w:r>
      <w:r w:rsidRPr="00D90D53">
        <w:t>Manager</w:t>
      </w:r>
      <w:r>
        <w:rPr>
          <w:color w:val="000000"/>
        </w:rPr>
        <w:t xml:space="preserve"> will respond to any shareholder identification requests </w:t>
      </w:r>
      <w:r>
        <w:rPr>
          <w:color w:val="000000"/>
        </w:rPr>
        <w:t>received</w:t>
      </w:r>
      <w:r>
        <w:rPr>
          <w:color w:val="000000"/>
        </w:rPr>
        <w:t xml:space="preserve"> in connection with SRD II as required by law. </w:t>
      </w:r>
      <w:r w:rsidRPr="004C0B80">
        <w:rPr>
          <w:color w:val="000000"/>
        </w:rPr>
        <w:t xml:space="preserve">In respect of </w:t>
      </w:r>
      <w:r>
        <w:rPr>
          <w:color w:val="000000"/>
        </w:rPr>
        <w:t xml:space="preserve">Equity Securities </w:t>
      </w:r>
      <w:r>
        <w:rPr>
          <w:color w:val="000000"/>
        </w:rPr>
        <w:t>that comprise</w:t>
      </w:r>
      <w:r>
        <w:rPr>
          <w:color w:val="000000"/>
        </w:rPr>
        <w:t xml:space="preserve"> Security Interest </w:t>
      </w:r>
      <w:r w:rsidRPr="004C0B80">
        <w:rPr>
          <w:color w:val="000000"/>
        </w:rPr>
        <w:t>Collateral</w:t>
      </w:r>
      <w:r>
        <w:rPr>
          <w:color w:val="000000"/>
        </w:rPr>
        <w:t>,</w:t>
      </w:r>
      <w:r>
        <w:rPr>
          <w:color w:val="000000"/>
        </w:rPr>
        <w:t xml:space="preserve"> the </w:t>
      </w:r>
      <w:r w:rsidRPr="00F70EBB">
        <w:rPr>
          <w:color w:val="000000"/>
        </w:rPr>
        <w:t xml:space="preserve">Tri-party </w:t>
      </w:r>
      <w:r w:rsidRPr="00D90D53">
        <w:t>Collateral</w:t>
      </w:r>
      <w:r w:rsidRPr="00F70EBB">
        <w:rPr>
          <w:color w:val="000000"/>
        </w:rPr>
        <w:t xml:space="preserve"> Manager will ide</w:t>
      </w:r>
      <w:r w:rsidRPr="00F70EBB">
        <w:rPr>
          <w:color w:val="000000"/>
        </w:rPr>
        <w:t xml:space="preserve">ntify the Collateral </w:t>
      </w:r>
      <w:r>
        <w:rPr>
          <w:color w:val="000000"/>
        </w:rPr>
        <w:t>Provider</w:t>
      </w:r>
      <w:r w:rsidRPr="00F70EBB">
        <w:rPr>
          <w:color w:val="000000"/>
        </w:rPr>
        <w:t xml:space="preserve"> </w:t>
      </w:r>
      <w:r w:rsidRPr="00F70EBB">
        <w:rPr>
          <w:color w:val="000000"/>
        </w:rPr>
        <w:t>as the shareholder.</w:t>
      </w:r>
      <w:r>
        <w:rPr>
          <w:color w:val="000000"/>
        </w:rPr>
        <w:t>]</w:t>
      </w:r>
      <w:r>
        <w:rPr>
          <w:rStyle w:val="FootnoteReference"/>
          <w:color w:val="000000"/>
        </w:rPr>
        <w:footnoteReference w:id="3"/>
      </w:r>
    </w:p>
    <w:p w14:paraId="7DF345F8" w14:textId="194B4B9D" w:rsidR="009A4FC9" w:rsidRPr="00A81F77" w:rsidRDefault="007A51D4" w:rsidP="009A4FC9">
      <w:pPr>
        <w:pStyle w:val="BodyText"/>
        <w:keepNext/>
        <w:ind w:left="357"/>
        <w:rPr>
          <w:b/>
          <w:bCs/>
          <w:color w:val="000000"/>
        </w:rPr>
      </w:pPr>
      <w:r>
        <w:rPr>
          <w:b/>
          <w:bCs/>
          <w:color w:val="000000"/>
        </w:rPr>
        <w:t>[</w:t>
      </w:r>
      <w:r w:rsidRPr="00E6694F">
        <w:rPr>
          <w:b/>
          <w:bCs/>
          <w:color w:val="000000"/>
        </w:rPr>
        <w:t xml:space="preserve">Information </w:t>
      </w:r>
      <w:r>
        <w:rPr>
          <w:b/>
          <w:bCs/>
          <w:color w:val="000000"/>
        </w:rPr>
        <w:t>Transmission under SRD II</w:t>
      </w:r>
    </w:p>
    <w:p w14:paraId="78D028C9" w14:textId="7331D000" w:rsidR="009A4FC9" w:rsidRPr="00A70A6D" w:rsidRDefault="007A51D4" w:rsidP="00CB551F">
      <w:pPr>
        <w:pStyle w:val="BodyText"/>
        <w:numPr>
          <w:ilvl w:val="0"/>
          <w:numId w:val="6"/>
        </w:numPr>
      </w:pPr>
      <w:r>
        <w:rPr>
          <w:color w:val="000000"/>
        </w:rPr>
        <w:t xml:space="preserve">The Collateral Provider hereby instructs the Tri-party Collateral Manager to deliver all information relating to Security Interest Collateral that comprises Equity Securities to the Collateral Provider or, in respect of </w:t>
      </w:r>
      <w:r>
        <w:rPr>
          <w:color w:val="000000"/>
        </w:rPr>
        <w:t xml:space="preserve">Security Interest Collateral </w:t>
      </w:r>
      <w:r>
        <w:rPr>
          <w:color w:val="000000"/>
        </w:rPr>
        <w:t>to whic</w:t>
      </w:r>
      <w:r>
        <w:rPr>
          <w:color w:val="000000"/>
        </w:rPr>
        <w:t>h the Right of Re-Use Condition applies, to the Original Collateral Provider.</w:t>
      </w:r>
    </w:p>
    <w:p w14:paraId="64B9A439" w14:textId="41AD04A5" w:rsidR="009A4FC9" w:rsidRPr="003E70D6" w:rsidRDefault="007A51D4" w:rsidP="00CB551F">
      <w:pPr>
        <w:pStyle w:val="BodyText"/>
        <w:numPr>
          <w:ilvl w:val="0"/>
          <w:numId w:val="6"/>
        </w:numPr>
      </w:pPr>
      <w:r>
        <w:rPr>
          <w:color w:val="000000"/>
        </w:rPr>
        <w:t>The "</w:t>
      </w:r>
      <w:r w:rsidRPr="003E70D6">
        <w:rPr>
          <w:b/>
          <w:bCs/>
          <w:color w:val="000000"/>
        </w:rPr>
        <w:t>Right of Re-Use Condition</w:t>
      </w:r>
      <w:r>
        <w:rPr>
          <w:color w:val="000000"/>
        </w:rPr>
        <w:t xml:space="preserve">" applies to Security Interest Collateral that </w:t>
      </w:r>
      <w:r>
        <w:rPr>
          <w:color w:val="000000"/>
        </w:rPr>
        <w:t>the Collateral Provider originally received under a collateral management arrangement operated by the</w:t>
      </w:r>
      <w:r>
        <w:rPr>
          <w:color w:val="000000"/>
        </w:rPr>
        <w:t xml:space="preserve"> </w:t>
      </w:r>
      <w:r>
        <w:rPr>
          <w:color w:val="000000"/>
        </w:rPr>
        <w:lastRenderedPageBreak/>
        <w:t xml:space="preserve">Tri-party Collateral Manager and that the Collateral Provider was only permitted to transfer into the </w:t>
      </w:r>
      <w:r>
        <w:rPr>
          <w:color w:val="000000"/>
        </w:rPr>
        <w:t>Pledge</w:t>
      </w:r>
      <w:r>
        <w:rPr>
          <w:color w:val="000000"/>
        </w:rPr>
        <w:t xml:space="preserve"> Account because</w:t>
      </w:r>
      <w:r w:rsidRPr="00914321">
        <w:rPr>
          <w:color w:val="000000"/>
        </w:rPr>
        <w:t xml:space="preserve"> </w:t>
      </w:r>
      <w:r>
        <w:rPr>
          <w:color w:val="000000"/>
        </w:rPr>
        <w:t xml:space="preserve">it had exercised a right of re-use under such collateral management arrangement </w:t>
      </w:r>
      <w:r>
        <w:rPr>
          <w:color w:val="000000"/>
        </w:rPr>
        <w:t>in respect of</w:t>
      </w:r>
      <w:r>
        <w:rPr>
          <w:color w:val="000000"/>
        </w:rPr>
        <w:t xml:space="preserve"> such collateral.</w:t>
      </w:r>
      <w:r>
        <w:rPr>
          <w:color w:val="000000"/>
        </w:rPr>
        <w:t xml:space="preserve"> </w:t>
      </w:r>
    </w:p>
    <w:p w14:paraId="2D24F5B7" w14:textId="7433DCA2" w:rsidR="009A4FC9" w:rsidRPr="00A70A6D" w:rsidRDefault="007A51D4" w:rsidP="00CB551F">
      <w:pPr>
        <w:pStyle w:val="BodyText"/>
        <w:numPr>
          <w:ilvl w:val="0"/>
          <w:numId w:val="6"/>
        </w:numPr>
      </w:pPr>
      <w:r>
        <w:rPr>
          <w:color w:val="000000"/>
        </w:rPr>
        <w:t>The "</w:t>
      </w:r>
      <w:r w:rsidRPr="003E70D6">
        <w:rPr>
          <w:b/>
          <w:bCs/>
          <w:color w:val="000000"/>
        </w:rPr>
        <w:t>Original Coll</w:t>
      </w:r>
      <w:r w:rsidRPr="003E70D6">
        <w:rPr>
          <w:b/>
          <w:bCs/>
          <w:color w:val="000000"/>
        </w:rPr>
        <w:t>ateral Provider</w:t>
      </w:r>
      <w:r>
        <w:rPr>
          <w:color w:val="000000"/>
        </w:rPr>
        <w:t>" is, in respect of any Security Interest Collateral to which the Right of Re-Use Condition applies, the party determined by the Tri-party Collateral Manager as ultimately entitled to receive redelivery of such assets if no party was require</w:t>
      </w:r>
      <w:r>
        <w:rPr>
          <w:color w:val="000000"/>
        </w:rPr>
        <w:t>d to deliver collateral under the Collateral Management Documents or any other collateral management arrangement operated by the Tri-party Collateral Manager.]</w:t>
      </w:r>
      <w:r>
        <w:rPr>
          <w:rStyle w:val="FootnoteReference"/>
          <w:color w:val="000000"/>
        </w:rPr>
        <w:footnoteReference w:id="4"/>
      </w:r>
    </w:p>
    <w:p w14:paraId="0F1760E5" w14:textId="5061088D" w:rsidR="00A81F77" w:rsidRPr="00E6694F" w:rsidRDefault="007A51D4" w:rsidP="00A81F77">
      <w:pPr>
        <w:pStyle w:val="BodyText"/>
        <w:ind w:left="360"/>
        <w:rPr>
          <w:b/>
          <w:bCs/>
          <w:color w:val="000000"/>
        </w:rPr>
      </w:pPr>
      <w:r>
        <w:rPr>
          <w:b/>
          <w:bCs/>
          <w:color w:val="000000"/>
        </w:rPr>
        <w:t xml:space="preserve">Exercise of </w:t>
      </w:r>
      <w:r>
        <w:rPr>
          <w:b/>
          <w:bCs/>
          <w:color w:val="000000"/>
        </w:rPr>
        <w:t>Shareholder</w:t>
      </w:r>
      <w:r>
        <w:rPr>
          <w:b/>
          <w:bCs/>
          <w:color w:val="000000"/>
        </w:rPr>
        <w:t xml:space="preserve"> Rights</w:t>
      </w:r>
      <w:r w:rsidRPr="00E6694F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under SRD II</w:t>
      </w:r>
    </w:p>
    <w:p w14:paraId="49F426DC" w14:textId="3F86C084" w:rsidR="007A0CED" w:rsidRPr="00A70A6D" w:rsidRDefault="007A51D4" w:rsidP="00F70EBB">
      <w:pPr>
        <w:pStyle w:val="BodyText"/>
        <w:numPr>
          <w:ilvl w:val="0"/>
          <w:numId w:val="6"/>
        </w:numPr>
      </w:pPr>
      <w:r>
        <w:rPr>
          <w:color w:val="000000"/>
        </w:rPr>
        <w:t xml:space="preserve">Where </w:t>
      </w:r>
      <w:r>
        <w:rPr>
          <w:color w:val="000000"/>
        </w:rPr>
        <w:t xml:space="preserve">the </w:t>
      </w:r>
      <w:r>
        <w:rPr>
          <w:color w:val="000000"/>
        </w:rPr>
        <w:t xml:space="preserve">Collateral </w:t>
      </w:r>
      <w:r>
        <w:rPr>
          <w:color w:val="000000"/>
        </w:rPr>
        <w:t>Provider</w:t>
      </w:r>
      <w:r>
        <w:rPr>
          <w:color w:val="000000"/>
        </w:rPr>
        <w:t xml:space="preserve"> is entitled to exercise any rights </w:t>
      </w:r>
      <w:r>
        <w:rPr>
          <w:color w:val="000000"/>
        </w:rPr>
        <w:t xml:space="preserve">(including, without limitation, any voting rights) </w:t>
      </w:r>
      <w:r>
        <w:rPr>
          <w:color w:val="000000"/>
        </w:rPr>
        <w:t xml:space="preserve">in respect of Equity Securities that comprise </w:t>
      </w:r>
      <w:r>
        <w:rPr>
          <w:color w:val="000000"/>
        </w:rPr>
        <w:t xml:space="preserve">Security Interest </w:t>
      </w:r>
      <w:r w:rsidRPr="004C0B80">
        <w:rPr>
          <w:color w:val="000000"/>
        </w:rPr>
        <w:t>Collateral</w:t>
      </w:r>
      <w:r>
        <w:rPr>
          <w:color w:val="000000"/>
        </w:rPr>
        <w:t xml:space="preserve"> </w:t>
      </w:r>
      <w:r>
        <w:rPr>
          <w:color w:val="000000"/>
        </w:rPr>
        <w:t xml:space="preserve">(for example, as a result of a failure by the Collateral Provider to substitute such </w:t>
      </w:r>
      <w:r>
        <w:rPr>
          <w:color w:val="000000"/>
        </w:rPr>
        <w:t xml:space="preserve">Security </w:t>
      </w:r>
      <w:r>
        <w:rPr>
          <w:color w:val="000000"/>
        </w:rPr>
        <w:t xml:space="preserve">Interest </w:t>
      </w:r>
      <w:r w:rsidRPr="004C0B80">
        <w:rPr>
          <w:color w:val="000000"/>
        </w:rPr>
        <w:t>Collateral</w:t>
      </w:r>
      <w:r>
        <w:rPr>
          <w:color w:val="000000"/>
        </w:rPr>
        <w:t xml:space="preserve">), the Collateral </w:t>
      </w:r>
      <w:r>
        <w:rPr>
          <w:color w:val="000000"/>
        </w:rPr>
        <w:t>Provider</w:t>
      </w:r>
      <w:r>
        <w:rPr>
          <w:color w:val="000000"/>
        </w:rPr>
        <w:t xml:space="preserve"> </w:t>
      </w:r>
      <w:r>
        <w:rPr>
          <w:color w:val="000000"/>
        </w:rPr>
        <w:t>[</w:t>
      </w:r>
      <w:r>
        <w:rPr>
          <w:color w:val="000000"/>
        </w:rPr>
        <w:t>may</w:t>
      </w:r>
      <w:r>
        <w:rPr>
          <w:color w:val="000000"/>
        </w:rPr>
        <w:t xml:space="preserve"> not exercise any such rights</w:t>
      </w:r>
      <w:r>
        <w:rPr>
          <w:color w:val="000000"/>
        </w:rPr>
        <w:t xml:space="preserve"> without the consent of the Collateral Receiver</w:t>
      </w:r>
      <w:r>
        <w:rPr>
          <w:color w:val="000000"/>
        </w:rPr>
        <w:t>]/[may only exercise such rights in accordance with the Collateral Management Documents]</w:t>
      </w:r>
      <w:r>
        <w:rPr>
          <w:color w:val="000000"/>
        </w:rPr>
        <w:t>.</w:t>
      </w:r>
    </w:p>
    <w:p w14:paraId="305DEDAF" w14:textId="1C9EBFDB" w:rsidR="00A81F77" w:rsidRPr="00A81F77" w:rsidRDefault="007A51D4" w:rsidP="005A41AD">
      <w:pPr>
        <w:pStyle w:val="BodyText"/>
        <w:keepNext/>
        <w:ind w:left="357"/>
        <w:rPr>
          <w:b/>
          <w:bCs/>
        </w:rPr>
      </w:pPr>
      <w:r>
        <w:rPr>
          <w:b/>
          <w:bCs/>
          <w:color w:val="000000"/>
        </w:rPr>
        <w:t>Miscellaneous</w:t>
      </w:r>
    </w:p>
    <w:p w14:paraId="3683A7DB" w14:textId="1712D403" w:rsidR="007A0CED" w:rsidRDefault="007A51D4" w:rsidP="00F70EBB">
      <w:pPr>
        <w:pStyle w:val="BodyText"/>
        <w:numPr>
          <w:ilvl w:val="0"/>
          <w:numId w:val="6"/>
        </w:numPr>
      </w:pPr>
      <w:r>
        <w:t>[Where this letter is gove</w:t>
      </w:r>
      <w:r>
        <w:t>rned by English law, a person who is not a party to this letter has no right under the Contracts (Rights of Third Parties) Act 1999 to enforce or to enjoy the benefit of any term of this letter.]</w:t>
      </w:r>
      <w:r w:rsidRPr="008A0677">
        <w:rPr>
          <w:rStyle w:val="FootnoteReference"/>
        </w:rPr>
        <w:t xml:space="preserve"> </w:t>
      </w:r>
      <w:r>
        <w:rPr>
          <w:rStyle w:val="FootnoteReference"/>
        </w:rPr>
        <w:footnoteReference w:id="5"/>
      </w:r>
    </w:p>
    <w:p w14:paraId="73CB3F8B" w14:textId="77777777" w:rsidR="007A0CED" w:rsidRPr="004F4521" w:rsidRDefault="007A51D4" w:rsidP="00F70EBB">
      <w:pPr>
        <w:pStyle w:val="BodyText"/>
        <w:numPr>
          <w:ilvl w:val="0"/>
          <w:numId w:val="6"/>
        </w:numPr>
      </w:pPr>
      <w:r>
        <w:t xml:space="preserve">[This letter may be executed in any number of </w:t>
      </w:r>
      <w:r>
        <w:t>counterparts, and this has the same effect as if the signatures on the counterparts were on a single copy of this letter.]</w:t>
      </w:r>
      <w:r>
        <w:rPr>
          <w:rStyle w:val="FootnoteReference"/>
        </w:rPr>
        <w:footnoteReference w:id="6"/>
      </w:r>
    </w:p>
    <w:p w14:paraId="5751A02B" w14:textId="77777777" w:rsidR="007A0CED" w:rsidRDefault="007A51D4" w:rsidP="00F70EBB">
      <w:pPr>
        <w:pStyle w:val="ListParagraph"/>
        <w:numPr>
          <w:ilvl w:val="0"/>
          <w:numId w:val="6"/>
        </w:numPr>
        <w:spacing w:after="0"/>
        <w:jc w:val="left"/>
        <w:rPr>
          <w:lang w:eastAsia="en-GB" w:bidi="ar-SA"/>
        </w:rPr>
      </w:pPr>
      <w:r>
        <w:t>[This Agreement and any non-contractual obligations arising out of or in connection with it are governed by and construed in accord</w:t>
      </w:r>
      <w:r>
        <w:t>ance with English law.</w:t>
      </w:r>
      <w:r>
        <w:rPr>
          <w:lang w:eastAsia="en-GB" w:bidi="ar-SA"/>
        </w:rPr>
        <w:t xml:space="preserve"> </w:t>
      </w:r>
    </w:p>
    <w:p w14:paraId="717A8861" w14:textId="77777777" w:rsidR="007A0CED" w:rsidRDefault="007A51D4" w:rsidP="007A0CED">
      <w:pPr>
        <w:pStyle w:val="ListParagraph"/>
        <w:spacing w:after="0"/>
        <w:ind w:left="360"/>
        <w:jc w:val="left"/>
        <w:rPr>
          <w:lang w:eastAsia="en-GB" w:bidi="ar-SA"/>
        </w:rPr>
      </w:pPr>
    </w:p>
    <w:p w14:paraId="04CEEDA0" w14:textId="000C1555" w:rsidR="007A0CED" w:rsidRDefault="007A51D4" w:rsidP="00F70EBB">
      <w:pPr>
        <w:pStyle w:val="BodyText"/>
        <w:numPr>
          <w:ilvl w:val="0"/>
          <w:numId w:val="6"/>
        </w:numPr>
      </w:pPr>
      <w:r>
        <w:t xml:space="preserve">The courts of England have exclusive jurisdiction to settle any dispute arising out of or in connection with this letter (including a dispute relating to the existence, validity or termination of this letter or the consequences of </w:t>
      </w:r>
      <w:r>
        <w:t>its nullity or any non-contractual obligations arising out of or in connection with this letter) (a "</w:t>
      </w:r>
      <w:r w:rsidRPr="007A0CED">
        <w:rPr>
          <w:b/>
          <w:bCs/>
        </w:rPr>
        <w:t>Dispute</w:t>
      </w:r>
      <w:r>
        <w:t>"). Each party to this letter agrees that the courts of England are the most appropriate and convenient courts to settle Disputes and accordingly wi</w:t>
      </w:r>
      <w:r>
        <w:t>ll not argue to the contrary.]</w:t>
      </w:r>
      <w:r>
        <w:rPr>
          <w:rStyle w:val="FootnoteReference"/>
        </w:rPr>
        <w:footnoteReference w:id="7"/>
      </w:r>
      <w:r>
        <w:t xml:space="preserve"> </w:t>
      </w:r>
    </w:p>
    <w:p w14:paraId="6A9B02E4" w14:textId="7FF964FA" w:rsidR="008A0677" w:rsidRDefault="007A51D4">
      <w:pPr>
        <w:pStyle w:val="BodyText"/>
        <w:numPr>
          <w:ilvl w:val="0"/>
          <w:numId w:val="6"/>
        </w:numPr>
      </w:pPr>
      <w:r>
        <w:t>[This letter incorporates [</w:t>
      </w:r>
      <w:r w:rsidRPr="008A0677">
        <w:rPr>
          <w:i/>
          <w:iCs/>
        </w:rPr>
        <w:t>insert clause reference to governing law/jurisdiction provisions</w:t>
      </w:r>
      <w:r>
        <w:t>]/the governing law and jurisdiction provisions set out in the Collateral Management Documents, as determined by the Tri-party Coll</w:t>
      </w:r>
      <w:r>
        <w:t>ateral Manager].]</w:t>
      </w:r>
      <w:r>
        <w:rPr>
          <w:rStyle w:val="FootnoteReference"/>
        </w:rPr>
        <w:footnoteReference w:id="8"/>
      </w:r>
    </w:p>
    <w:p w14:paraId="117EB452" w14:textId="557BDC2F" w:rsidR="007A0CED" w:rsidRPr="002951FF" w:rsidRDefault="007A51D4" w:rsidP="00F70EBB">
      <w:pPr>
        <w:pStyle w:val="BodyText"/>
        <w:numPr>
          <w:ilvl w:val="0"/>
          <w:numId w:val="6"/>
        </w:numPr>
      </w:pPr>
      <w:r w:rsidRPr="004F4521">
        <w:rPr>
          <w:color w:val="000000"/>
        </w:rPr>
        <w:lastRenderedPageBreak/>
        <w:t>[</w:t>
      </w:r>
      <w:r w:rsidRPr="004F4521">
        <w:rPr>
          <w:color w:val="000000"/>
        </w:rPr>
        <w:t>You will be deemed to have consented to the terms of this letter</w:t>
      </w:r>
      <w:r w:rsidRPr="004F4521">
        <w:rPr>
          <w:color w:val="000000"/>
        </w:rPr>
        <w:t xml:space="preserve"> upon [</w:t>
      </w:r>
      <w:r w:rsidRPr="004F4521">
        <w:rPr>
          <w:i/>
          <w:iCs/>
          <w:color w:val="000000"/>
        </w:rPr>
        <w:t>insert description of action taken under the Collateral Management Documents</w:t>
      </w:r>
      <w:r w:rsidRPr="004F4521">
        <w:rPr>
          <w:color w:val="000000"/>
        </w:rPr>
        <w:t xml:space="preserve">]/[You will be deemed to have consented to the terms of this letter if you do not </w:t>
      </w:r>
      <w:r w:rsidRPr="004F4521">
        <w:rPr>
          <w:color w:val="000000"/>
        </w:rPr>
        <w:t>notify us to the contrary within [</w:t>
      </w:r>
      <w:r w:rsidRPr="004F4521">
        <w:rPr>
          <w:i/>
          <w:iCs/>
          <w:color w:val="000000"/>
        </w:rPr>
        <w:t>specify period</w:t>
      </w:r>
      <w:r w:rsidRPr="004F4521">
        <w:rPr>
          <w:color w:val="000000"/>
        </w:rPr>
        <w:t>]]</w:t>
      </w:r>
      <w:r>
        <w:rPr>
          <w:color w:val="000000"/>
        </w:rPr>
        <w:t>/[</w:t>
      </w:r>
      <w:r w:rsidRPr="004F4521">
        <w:rPr>
          <w:i/>
          <w:iCs/>
          <w:color w:val="000000"/>
        </w:rPr>
        <w:t>include signature block for counterparty</w:t>
      </w:r>
      <w:r>
        <w:rPr>
          <w:color w:val="000000"/>
        </w:rPr>
        <w:t>]</w:t>
      </w:r>
      <w:r w:rsidRPr="004F4521">
        <w:rPr>
          <w:color w:val="000000"/>
        </w:rPr>
        <w:t>.</w:t>
      </w:r>
      <w:r>
        <w:rPr>
          <w:rStyle w:val="FootnoteReference"/>
          <w:color w:val="000000"/>
        </w:rPr>
        <w:footnoteReference w:id="9"/>
      </w:r>
    </w:p>
    <w:p w14:paraId="44D8732C" w14:textId="77777777" w:rsidR="007A0CED" w:rsidRDefault="007A51D4" w:rsidP="007A0CED">
      <w:pPr>
        <w:pStyle w:val="BodyText"/>
      </w:pPr>
    </w:p>
    <w:p w14:paraId="3EC74077" w14:textId="77777777" w:rsidR="007A0CED" w:rsidRDefault="007A51D4" w:rsidP="007A0CED">
      <w:pPr>
        <w:pStyle w:val="BodyText"/>
      </w:pPr>
      <w:r>
        <w:t>[</w:t>
      </w:r>
      <w:r w:rsidRPr="004F4521">
        <w:rPr>
          <w:i/>
          <w:iCs/>
        </w:rPr>
        <w:t>insert signature block for Tri-party Collateral Manager</w:t>
      </w:r>
      <w:r>
        <w:t>]</w:t>
      </w:r>
    </w:p>
    <w:p w14:paraId="7D00FB21" w14:textId="77777777" w:rsidR="007A0CED" w:rsidRDefault="007A51D4" w:rsidP="007A0CED">
      <w:pPr>
        <w:pStyle w:val="BodyText"/>
      </w:pPr>
    </w:p>
    <w:p w14:paraId="29AF2264" w14:textId="77777777" w:rsidR="007A0CED" w:rsidRDefault="007A51D4" w:rsidP="007A0CED">
      <w:pPr>
        <w:pStyle w:val="BodyText"/>
      </w:pPr>
      <w:r>
        <w:t>[Agreed and acknowledged</w:t>
      </w:r>
    </w:p>
    <w:p w14:paraId="0782929C" w14:textId="357BD388" w:rsidR="002F3021" w:rsidRDefault="007A51D4" w:rsidP="00A70A6D">
      <w:pPr>
        <w:pStyle w:val="BodyText"/>
      </w:pPr>
      <w:r>
        <w:t>[</w:t>
      </w:r>
      <w:r w:rsidRPr="004F4521">
        <w:rPr>
          <w:i/>
          <w:iCs/>
        </w:rPr>
        <w:t>insert counterparty signature block</w:t>
      </w:r>
      <w:r>
        <w:t>]]</w:t>
      </w:r>
    </w:p>
    <w:p w14:paraId="677F883C" w14:textId="271EE7C8" w:rsidR="00967F09" w:rsidRPr="00E34E61" w:rsidRDefault="007A51D4" w:rsidP="00E34E61">
      <w:pPr>
        <w:spacing w:after="0"/>
        <w:jc w:val="left"/>
        <w:rPr>
          <w:rFonts w:ascii="Calibri" w:eastAsiaTheme="minorHAnsi" w:hAnsi="Calibri" w:cs="Calibri"/>
          <w:color w:val="000000"/>
          <w:sz w:val="22"/>
          <w:szCs w:val="22"/>
          <w:u w:val="single"/>
          <w:lang w:eastAsia="en-GB" w:bidi="ar-SA"/>
        </w:rPr>
      </w:pPr>
    </w:p>
    <w:sectPr w:rsidR="00967F09" w:rsidRPr="00E34E61" w:rsidSect="007A51D4">
      <w:footerReference w:type="default" r:id="rId10"/>
      <w:footerReference w:type="first" r:id="rId11"/>
      <w:pgSz w:w="11906" w:h="16838" w:code="9"/>
      <w:pgMar w:top="1440" w:right="1440" w:bottom="1440" w:left="1440" w:header="72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90C00E" w14:textId="77777777" w:rsidR="00000000" w:rsidRDefault="007A51D4">
      <w:pPr>
        <w:spacing w:after="0"/>
      </w:pPr>
      <w:r>
        <w:separator/>
      </w:r>
    </w:p>
  </w:endnote>
  <w:endnote w:type="continuationSeparator" w:id="0">
    <w:p w14:paraId="6AFFC0E9" w14:textId="77777777" w:rsidR="00000000" w:rsidRDefault="007A51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altName w:val="Simplified Arabic"/>
    <w:charset w:val="B2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4961792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45B615" w14:textId="7439406C" w:rsidR="007A51D4" w:rsidRDefault="007A51D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B1C3150" w14:textId="77777777" w:rsidR="007E4FCF" w:rsidRPr="00FF592B" w:rsidRDefault="007A51D4" w:rsidP="008865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07180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2FEF3F" w14:textId="49CF82B9" w:rsidR="007A51D4" w:rsidRDefault="007A51D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EA3DAAE" w14:textId="77777777" w:rsidR="0038018C" w:rsidRPr="00FF592B" w:rsidRDefault="007A51D4" w:rsidP="00D769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A1A826" w14:textId="77777777" w:rsidR="005C21D9" w:rsidRDefault="007A51D4" w:rsidP="00FD33A2">
      <w:pPr>
        <w:spacing w:after="0"/>
      </w:pPr>
      <w:r>
        <w:separator/>
      </w:r>
    </w:p>
  </w:footnote>
  <w:footnote w:type="continuationSeparator" w:id="0">
    <w:p w14:paraId="1EF7C3F2" w14:textId="77777777" w:rsidR="005C21D9" w:rsidRDefault="007A51D4" w:rsidP="00FD33A2">
      <w:pPr>
        <w:spacing w:after="0"/>
      </w:pPr>
      <w:r>
        <w:continuationSeparator/>
      </w:r>
    </w:p>
  </w:footnote>
  <w:footnote w:id="1">
    <w:p w14:paraId="0A2C0A4D" w14:textId="46EA884D" w:rsidR="009F50F2" w:rsidRDefault="007A51D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</w:r>
      <w:r>
        <w:t xml:space="preserve">Description to be conformed to </w:t>
      </w:r>
      <w:r>
        <w:t>structure offered by applicable Tri-party Collateral Manager.</w:t>
      </w:r>
    </w:p>
  </w:footnote>
  <w:footnote w:id="2">
    <w:p w14:paraId="23B920BA" w14:textId="04FFFFCA" w:rsidR="00CF00C0" w:rsidRDefault="007A51D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>As above, description to be conformed to structure offered by applicable Tri-party Collateral Manager.</w:t>
      </w:r>
    </w:p>
  </w:footnote>
  <w:footnote w:id="3">
    <w:p w14:paraId="77774417" w14:textId="49C34E78" w:rsidR="00F70EBB" w:rsidRDefault="007A51D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 xml:space="preserve">This is included as an option for consistency between </w:t>
      </w:r>
      <w:r>
        <w:t>letters but may not be required.</w:t>
      </w:r>
    </w:p>
  </w:footnote>
  <w:footnote w:id="4">
    <w:p w14:paraId="317FFC1A" w14:textId="3BE5E305" w:rsidR="009A4FC9" w:rsidRDefault="007A51D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 xml:space="preserve">Please confirm whether this language is necessary for Security Interest Provisions. This </w:t>
      </w:r>
      <w:r>
        <w:t>language permits information to be passed on to the original collateral provider.</w:t>
      </w:r>
    </w:p>
  </w:footnote>
  <w:footnote w:id="5">
    <w:p w14:paraId="2B3E62F5" w14:textId="77777777" w:rsidR="008A0677" w:rsidRDefault="007A51D4" w:rsidP="008A067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>Include only if this letter is, or could be, g</w:t>
      </w:r>
      <w:r>
        <w:t>overned by English law.</w:t>
      </w:r>
    </w:p>
  </w:footnote>
  <w:footnote w:id="6">
    <w:p w14:paraId="78CF4777" w14:textId="77777777" w:rsidR="007A0CED" w:rsidRDefault="007A51D4" w:rsidP="007A0CED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>This option is only applicable if the counterparty will be asked to sign the letter.</w:t>
      </w:r>
    </w:p>
  </w:footnote>
  <w:footnote w:id="7">
    <w:p w14:paraId="42F596B1" w14:textId="77777777" w:rsidR="007A0CED" w:rsidRDefault="007A51D4" w:rsidP="007A0CED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 xml:space="preserve">We have included a governing law and exclusive jurisdiction provision. Parties may wish to consider replacing this with a provision </w:t>
      </w:r>
      <w:r>
        <w:t>matching the terms of the Collateral Management Documentation.</w:t>
      </w:r>
    </w:p>
  </w:footnote>
  <w:footnote w:id="8">
    <w:p w14:paraId="1C349511" w14:textId="77777777" w:rsidR="008A0677" w:rsidRDefault="007A51D4" w:rsidP="008A067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>This language is an option to incorporate the governing law and jurisdiction provisions of the Transaction Management Documents (either with a generic reference or an express reference if pr</w:t>
      </w:r>
      <w:r>
        <w:t>acticable). If included, do not include the option to set out the governing law and jurisdiction provisions in full in this letter rather than incorporate them.</w:t>
      </w:r>
    </w:p>
  </w:footnote>
  <w:footnote w:id="9">
    <w:p w14:paraId="62A2E4E2" w14:textId="77777777" w:rsidR="007A0CED" w:rsidRDefault="007A51D4" w:rsidP="007A0CED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  <w:t>Only include one option. The option for the counterparty to execute the letter to signify th</w:t>
      </w:r>
      <w:r>
        <w:t>eir agreement is referenced here but should be reflected by including a signature block for the counterparty.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405CBE"/>
    <w:multiLevelType w:val="multilevel"/>
    <w:tmpl w:val="58DC8476"/>
    <w:name w:val="ecc8c37a-b7c8-4209-b8c1-f06c55ca91ee"/>
    <w:lvl w:ilvl="0">
      <w:start w:val="1"/>
      <w:numFmt w:val="decimal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small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lvlRestart w:val="3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lvlRestart w:val="3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lvlRestart w:val="3"/>
      <w:lvlText w:val="(%7)"/>
      <w:lvlJc w:val="left"/>
      <w:pPr>
        <w:tabs>
          <w:tab w:val="num" w:pos="4321"/>
        </w:tabs>
        <w:ind w:left="4321" w:hanging="721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3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lvlRestart w:val="3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1" w15:restartNumberingAfterBreak="0">
    <w:nsid w:val="103C6E92"/>
    <w:multiLevelType w:val="multilevel"/>
    <w:tmpl w:val="6114D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195CAD"/>
    <w:multiLevelType w:val="multilevel"/>
    <w:tmpl w:val="BB80C746"/>
    <w:name w:val="Bullets"/>
    <w:lvl w:ilvl="0">
      <w:start w:val="1"/>
      <w:numFmt w:val="bullet"/>
      <w:pStyle w:val="BulletL1"/>
      <w:lvlText w:val="·"/>
      <w:lvlJc w:val="left"/>
      <w:pPr>
        <w:tabs>
          <w:tab w:val="num" w:pos="720"/>
        </w:tabs>
        <w:ind w:left="72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bullet"/>
      <w:lvlRestart w:val="0"/>
      <w:pStyle w:val="BulletL2"/>
      <w:lvlText w:val="·"/>
      <w:lvlJc w:val="left"/>
      <w:pPr>
        <w:tabs>
          <w:tab w:val="num" w:pos="1440"/>
        </w:tabs>
        <w:ind w:left="144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bullet"/>
      <w:lvlRestart w:val="0"/>
      <w:pStyle w:val="BulletL3"/>
      <w:lvlText w:val="·"/>
      <w:lvlJc w:val="left"/>
      <w:pPr>
        <w:tabs>
          <w:tab w:val="num" w:pos="2160"/>
        </w:tabs>
        <w:ind w:left="216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bullet"/>
      <w:lvlRestart w:val="0"/>
      <w:pStyle w:val="BulletL4"/>
      <w:lvlText w:val="·"/>
      <w:lvlJc w:val="left"/>
      <w:pPr>
        <w:tabs>
          <w:tab w:val="num" w:pos="2880"/>
        </w:tabs>
        <w:ind w:left="288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bullet"/>
      <w:lvlRestart w:val="0"/>
      <w:pStyle w:val="BulletL5"/>
      <w:lvlText w:val="·"/>
      <w:lvlJc w:val="left"/>
      <w:pPr>
        <w:tabs>
          <w:tab w:val="num" w:pos="3600"/>
        </w:tabs>
        <w:ind w:left="360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bullet"/>
      <w:lvlRestart w:val="0"/>
      <w:pStyle w:val="BulletL6"/>
      <w:lvlText w:val="·"/>
      <w:lvlJc w:val="left"/>
      <w:pPr>
        <w:tabs>
          <w:tab w:val="num" w:pos="4320"/>
        </w:tabs>
        <w:ind w:left="432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bullet"/>
      <w:lvlRestart w:val="0"/>
      <w:pStyle w:val="BulletL7"/>
      <w:lvlText w:val="·"/>
      <w:lvlJc w:val="left"/>
      <w:pPr>
        <w:tabs>
          <w:tab w:val="num" w:pos="5040"/>
        </w:tabs>
        <w:ind w:left="5041" w:hanging="72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none"/>
      <w:lvlRestart w:val="0"/>
      <w:pStyle w:val="BulletL8"/>
      <w:suff w:val="nothing"/>
      <w:lvlText w:val=""/>
      <w:lvlJc w:val="left"/>
      <w:pPr>
        <w:tabs>
          <w:tab w:val="num" w:pos="0"/>
        </w:tabs>
        <w:ind w:left="1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8">
      <w:start w:val="1"/>
      <w:numFmt w:val="none"/>
      <w:lvlRestart w:val="0"/>
      <w:pStyle w:val="BulletL9"/>
      <w:suff w:val="nothing"/>
      <w:lvlText w:val=""/>
      <w:lvlJc w:val="left"/>
      <w:pPr>
        <w:tabs>
          <w:tab w:val="num" w:pos="0"/>
        </w:tabs>
        <w:ind w:left="1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</w:abstractNum>
  <w:abstractNum w:abstractNumId="3" w15:restartNumberingAfterBreak="0">
    <w:nsid w:val="41EC3EDE"/>
    <w:multiLevelType w:val="multilevel"/>
    <w:tmpl w:val="2116A76E"/>
    <w:name w:val="171bedba-c3fd-447c-996f-4c21d8657961"/>
    <w:lvl w:ilvl="0">
      <w:start w:val="1"/>
      <w:numFmt w:val="decimal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2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4" w15:restartNumberingAfterBreak="0">
    <w:nsid w:val="4D27216A"/>
    <w:multiLevelType w:val="hybridMultilevel"/>
    <w:tmpl w:val="546068FA"/>
    <w:lvl w:ilvl="0" w:tplc="1E12E5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6E3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3CC92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64A73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D6FCB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EB629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AED7E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36BEA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540C3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EC7684"/>
    <w:multiLevelType w:val="hybridMultilevel"/>
    <w:tmpl w:val="2662E938"/>
    <w:lvl w:ilvl="0" w:tplc="8992095A">
      <w:start w:val="1"/>
      <w:numFmt w:val="decimal"/>
      <w:lvlText w:val="%1."/>
      <w:lvlJc w:val="left"/>
      <w:pPr>
        <w:ind w:left="360" w:hanging="360"/>
      </w:pPr>
    </w:lvl>
    <w:lvl w:ilvl="1" w:tplc="31CA599E">
      <w:start w:val="1"/>
      <w:numFmt w:val="lowerLetter"/>
      <w:lvlText w:val="%2."/>
      <w:lvlJc w:val="left"/>
      <w:pPr>
        <w:ind w:left="1080" w:hanging="360"/>
      </w:pPr>
    </w:lvl>
    <w:lvl w:ilvl="2" w:tplc="8838390C" w:tentative="1">
      <w:start w:val="1"/>
      <w:numFmt w:val="lowerRoman"/>
      <w:lvlText w:val="%3."/>
      <w:lvlJc w:val="right"/>
      <w:pPr>
        <w:ind w:left="1800" w:hanging="180"/>
      </w:pPr>
    </w:lvl>
    <w:lvl w:ilvl="3" w:tplc="009835D0" w:tentative="1">
      <w:start w:val="1"/>
      <w:numFmt w:val="decimal"/>
      <w:lvlText w:val="%4."/>
      <w:lvlJc w:val="left"/>
      <w:pPr>
        <w:ind w:left="2520" w:hanging="360"/>
      </w:pPr>
    </w:lvl>
    <w:lvl w:ilvl="4" w:tplc="D66ED1F6" w:tentative="1">
      <w:start w:val="1"/>
      <w:numFmt w:val="lowerLetter"/>
      <w:lvlText w:val="%5."/>
      <w:lvlJc w:val="left"/>
      <w:pPr>
        <w:ind w:left="3240" w:hanging="360"/>
      </w:pPr>
    </w:lvl>
    <w:lvl w:ilvl="5" w:tplc="58726504" w:tentative="1">
      <w:start w:val="1"/>
      <w:numFmt w:val="lowerRoman"/>
      <w:lvlText w:val="%6."/>
      <w:lvlJc w:val="right"/>
      <w:pPr>
        <w:ind w:left="3960" w:hanging="180"/>
      </w:pPr>
    </w:lvl>
    <w:lvl w:ilvl="6" w:tplc="DAC40BA0" w:tentative="1">
      <w:start w:val="1"/>
      <w:numFmt w:val="decimal"/>
      <w:lvlText w:val="%7."/>
      <w:lvlJc w:val="left"/>
      <w:pPr>
        <w:ind w:left="4680" w:hanging="360"/>
      </w:pPr>
    </w:lvl>
    <w:lvl w:ilvl="7" w:tplc="5632417E" w:tentative="1">
      <w:start w:val="1"/>
      <w:numFmt w:val="lowerLetter"/>
      <w:lvlText w:val="%8."/>
      <w:lvlJc w:val="left"/>
      <w:pPr>
        <w:ind w:left="5400" w:hanging="360"/>
      </w:pPr>
    </w:lvl>
    <w:lvl w:ilvl="8" w:tplc="E04AF54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B4F0377"/>
    <w:multiLevelType w:val="multilevel"/>
    <w:tmpl w:val="665A1B4C"/>
    <w:name w:val="Standard"/>
    <w:lvl w:ilvl="0">
      <w:start w:val="1"/>
      <w:numFmt w:val="decimal"/>
      <w:pStyle w:val="StandardL1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tandardL2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StandardL3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</w:rPr>
    </w:lvl>
    <w:lvl w:ilvl="3">
      <w:start w:val="1"/>
      <w:numFmt w:val="lowerLetter"/>
      <w:pStyle w:val="StandardL4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pStyle w:val="StandardL5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pStyle w:val="StandardL6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pStyle w:val="StandardL7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lvlRestart w:val="2"/>
      <w:pStyle w:val="StandardL8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pStyle w:val="StandardL9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7" w15:restartNumberingAfterBreak="0">
    <w:nsid w:val="6CD456FD"/>
    <w:multiLevelType w:val="hybridMultilevel"/>
    <w:tmpl w:val="432C858C"/>
    <w:lvl w:ilvl="0" w:tplc="0CEC272A">
      <w:start w:val="1"/>
      <w:numFmt w:val="decimal"/>
      <w:lvlText w:val="%1."/>
      <w:lvlJc w:val="left"/>
      <w:pPr>
        <w:ind w:left="360" w:hanging="360"/>
      </w:pPr>
    </w:lvl>
    <w:lvl w:ilvl="1" w:tplc="FB88365A">
      <w:start w:val="1"/>
      <w:numFmt w:val="lowerLetter"/>
      <w:lvlText w:val="%2."/>
      <w:lvlJc w:val="left"/>
      <w:pPr>
        <w:ind w:left="1080" w:hanging="360"/>
      </w:pPr>
    </w:lvl>
    <w:lvl w:ilvl="2" w:tplc="A5F8AF02" w:tentative="1">
      <w:start w:val="1"/>
      <w:numFmt w:val="lowerRoman"/>
      <w:lvlText w:val="%3."/>
      <w:lvlJc w:val="right"/>
      <w:pPr>
        <w:ind w:left="1800" w:hanging="180"/>
      </w:pPr>
    </w:lvl>
    <w:lvl w:ilvl="3" w:tplc="4BA46A88" w:tentative="1">
      <w:start w:val="1"/>
      <w:numFmt w:val="decimal"/>
      <w:lvlText w:val="%4."/>
      <w:lvlJc w:val="left"/>
      <w:pPr>
        <w:ind w:left="2520" w:hanging="360"/>
      </w:pPr>
    </w:lvl>
    <w:lvl w:ilvl="4" w:tplc="4050C1AE" w:tentative="1">
      <w:start w:val="1"/>
      <w:numFmt w:val="lowerLetter"/>
      <w:lvlText w:val="%5."/>
      <w:lvlJc w:val="left"/>
      <w:pPr>
        <w:ind w:left="3240" w:hanging="360"/>
      </w:pPr>
    </w:lvl>
    <w:lvl w:ilvl="5" w:tplc="CC2C45A6" w:tentative="1">
      <w:start w:val="1"/>
      <w:numFmt w:val="lowerRoman"/>
      <w:lvlText w:val="%6."/>
      <w:lvlJc w:val="right"/>
      <w:pPr>
        <w:ind w:left="3960" w:hanging="180"/>
      </w:pPr>
    </w:lvl>
    <w:lvl w:ilvl="6" w:tplc="3C98E3DE" w:tentative="1">
      <w:start w:val="1"/>
      <w:numFmt w:val="decimal"/>
      <w:lvlText w:val="%7."/>
      <w:lvlJc w:val="left"/>
      <w:pPr>
        <w:ind w:left="4680" w:hanging="360"/>
      </w:pPr>
    </w:lvl>
    <w:lvl w:ilvl="7" w:tplc="47641A86" w:tentative="1">
      <w:start w:val="1"/>
      <w:numFmt w:val="lowerLetter"/>
      <w:lvlText w:val="%8."/>
      <w:lvlJc w:val="left"/>
      <w:pPr>
        <w:ind w:left="5400" w:hanging="360"/>
      </w:pPr>
    </w:lvl>
    <w:lvl w:ilvl="8" w:tplc="D778CBB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B362ED"/>
    <w:multiLevelType w:val="hybridMultilevel"/>
    <w:tmpl w:val="09C62B7A"/>
    <w:lvl w:ilvl="0" w:tplc="1AE29E3E">
      <w:start w:val="1"/>
      <w:numFmt w:val="decimal"/>
      <w:lvlText w:val="%1."/>
      <w:lvlJc w:val="left"/>
      <w:pPr>
        <w:ind w:left="360" w:hanging="360"/>
      </w:pPr>
    </w:lvl>
    <w:lvl w:ilvl="1" w:tplc="5F28DF0C">
      <w:start w:val="1"/>
      <w:numFmt w:val="lowerLetter"/>
      <w:lvlText w:val="%2."/>
      <w:lvlJc w:val="left"/>
      <w:pPr>
        <w:ind w:left="1080" w:hanging="360"/>
      </w:pPr>
    </w:lvl>
    <w:lvl w:ilvl="2" w:tplc="612A16DA" w:tentative="1">
      <w:start w:val="1"/>
      <w:numFmt w:val="lowerRoman"/>
      <w:lvlText w:val="%3."/>
      <w:lvlJc w:val="right"/>
      <w:pPr>
        <w:ind w:left="1800" w:hanging="180"/>
      </w:pPr>
    </w:lvl>
    <w:lvl w:ilvl="3" w:tplc="19EAA49E" w:tentative="1">
      <w:start w:val="1"/>
      <w:numFmt w:val="decimal"/>
      <w:lvlText w:val="%4."/>
      <w:lvlJc w:val="left"/>
      <w:pPr>
        <w:ind w:left="2520" w:hanging="360"/>
      </w:pPr>
    </w:lvl>
    <w:lvl w:ilvl="4" w:tplc="E7CAF644" w:tentative="1">
      <w:start w:val="1"/>
      <w:numFmt w:val="lowerLetter"/>
      <w:lvlText w:val="%5."/>
      <w:lvlJc w:val="left"/>
      <w:pPr>
        <w:ind w:left="3240" w:hanging="360"/>
      </w:pPr>
    </w:lvl>
    <w:lvl w:ilvl="5" w:tplc="134457CC" w:tentative="1">
      <w:start w:val="1"/>
      <w:numFmt w:val="lowerRoman"/>
      <w:lvlText w:val="%6."/>
      <w:lvlJc w:val="right"/>
      <w:pPr>
        <w:ind w:left="3960" w:hanging="180"/>
      </w:pPr>
    </w:lvl>
    <w:lvl w:ilvl="6" w:tplc="C0982DA4" w:tentative="1">
      <w:start w:val="1"/>
      <w:numFmt w:val="decimal"/>
      <w:lvlText w:val="%7."/>
      <w:lvlJc w:val="left"/>
      <w:pPr>
        <w:ind w:left="4680" w:hanging="360"/>
      </w:pPr>
    </w:lvl>
    <w:lvl w:ilvl="7" w:tplc="40880236" w:tentative="1">
      <w:start w:val="1"/>
      <w:numFmt w:val="lowerLetter"/>
      <w:lvlText w:val="%8."/>
      <w:lvlJc w:val="left"/>
      <w:pPr>
        <w:ind w:left="5400" w:hanging="360"/>
      </w:pPr>
    </w:lvl>
    <w:lvl w:ilvl="8" w:tplc="2E025C3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BFA78BB"/>
    <w:multiLevelType w:val="multilevel"/>
    <w:tmpl w:val="48D68622"/>
    <w:name w:val="f33a5415-1397-4e5c-9bfe-5e29bd1585a7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5"/>
  </w:num>
  <w:num w:numId="6">
    <w:abstractNumId w:val="7"/>
  </w:num>
  <w:num w:numId="7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C6A"/>
    <w:rsid w:val="007A51D4"/>
    <w:rsid w:val="008B3910"/>
    <w:rsid w:val="00D6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B0D1C2"/>
  <w15:docId w15:val="{C9006F37-2A39-4CEB-98BC-7624640F5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Simplified Arabic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3D90"/>
    <w:pPr>
      <w:spacing w:after="240"/>
      <w:jc w:val="both"/>
    </w:pPr>
    <w:rPr>
      <w:rFonts w:cs="Times New Roman"/>
      <w:sz w:val="24"/>
      <w:szCs w:val="24"/>
      <w:lang w:bidi="ar-AE"/>
    </w:rPr>
  </w:style>
  <w:style w:type="paragraph" w:styleId="Heading1">
    <w:name w:val="heading 1"/>
    <w:basedOn w:val="Normal"/>
    <w:next w:val="BodyText"/>
    <w:link w:val="Heading1Char"/>
    <w:qFormat/>
    <w:rsid w:val="000757C6"/>
    <w:pPr>
      <w:outlineLvl w:val="0"/>
    </w:pPr>
  </w:style>
  <w:style w:type="paragraph" w:styleId="Heading2">
    <w:name w:val="heading 2"/>
    <w:basedOn w:val="Normal"/>
    <w:next w:val="BodyText"/>
    <w:link w:val="Heading2Char"/>
    <w:qFormat/>
    <w:rsid w:val="000757C6"/>
    <w:pPr>
      <w:outlineLvl w:val="1"/>
    </w:pPr>
  </w:style>
  <w:style w:type="paragraph" w:styleId="Heading3">
    <w:name w:val="heading 3"/>
    <w:basedOn w:val="Heading2"/>
    <w:next w:val="BodyText"/>
    <w:link w:val="Heading3Char"/>
    <w:qFormat/>
    <w:rsid w:val="000757C6"/>
    <w:pPr>
      <w:outlineLvl w:val="2"/>
    </w:pPr>
  </w:style>
  <w:style w:type="paragraph" w:styleId="Heading4">
    <w:name w:val="heading 4"/>
    <w:basedOn w:val="Normal"/>
    <w:next w:val="BodyText"/>
    <w:link w:val="Heading4Char"/>
    <w:qFormat/>
    <w:rsid w:val="000757C6"/>
    <w:pPr>
      <w:outlineLvl w:val="3"/>
    </w:pPr>
  </w:style>
  <w:style w:type="paragraph" w:styleId="Heading5">
    <w:name w:val="heading 5"/>
    <w:basedOn w:val="Normal"/>
    <w:next w:val="BodyText"/>
    <w:link w:val="Heading5Char"/>
    <w:qFormat/>
    <w:rsid w:val="000757C6"/>
    <w:pPr>
      <w:outlineLvl w:val="4"/>
    </w:pPr>
  </w:style>
  <w:style w:type="paragraph" w:styleId="Heading6">
    <w:name w:val="heading 6"/>
    <w:basedOn w:val="Normal"/>
    <w:next w:val="BodyText"/>
    <w:link w:val="Heading6Char"/>
    <w:qFormat/>
    <w:rsid w:val="000757C6"/>
    <w:pPr>
      <w:outlineLvl w:val="5"/>
    </w:pPr>
  </w:style>
  <w:style w:type="paragraph" w:styleId="Heading7">
    <w:name w:val="heading 7"/>
    <w:basedOn w:val="Normal"/>
    <w:next w:val="BodyText"/>
    <w:link w:val="Heading7Char"/>
    <w:qFormat/>
    <w:rsid w:val="000757C6"/>
    <w:pPr>
      <w:outlineLvl w:val="6"/>
    </w:pPr>
  </w:style>
  <w:style w:type="paragraph" w:styleId="Heading8">
    <w:name w:val="heading 8"/>
    <w:basedOn w:val="Normal"/>
    <w:next w:val="BodyText"/>
    <w:link w:val="Heading8Char"/>
    <w:qFormat/>
    <w:rsid w:val="000757C6"/>
    <w:pPr>
      <w:outlineLvl w:val="7"/>
    </w:pPr>
  </w:style>
  <w:style w:type="paragraph" w:styleId="Heading9">
    <w:name w:val="heading 9"/>
    <w:basedOn w:val="Normal"/>
    <w:next w:val="BodyText"/>
    <w:link w:val="Heading9Char"/>
    <w:qFormat/>
    <w:rsid w:val="000757C6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link w:val="HeaderChar"/>
    <w:uiPriority w:val="99"/>
    <w:rsid w:val="000757C6"/>
    <w:pPr>
      <w:jc w:val="both"/>
    </w:pPr>
    <w:rPr>
      <w:sz w:val="24"/>
      <w:szCs w:val="24"/>
      <w:lang w:bidi="he-IL"/>
    </w:rPr>
  </w:style>
  <w:style w:type="character" w:customStyle="1" w:styleId="HeaderChar">
    <w:name w:val="Header Char"/>
    <w:basedOn w:val="DefaultParagraphFont"/>
    <w:link w:val="Header"/>
    <w:uiPriority w:val="99"/>
    <w:rsid w:val="00EE7914"/>
    <w:rPr>
      <w:sz w:val="24"/>
      <w:szCs w:val="24"/>
      <w:lang w:val="en-GB" w:eastAsia="zh-CN" w:bidi="he-IL"/>
    </w:rPr>
  </w:style>
  <w:style w:type="paragraph" w:styleId="Footer">
    <w:name w:val="footer"/>
    <w:link w:val="FooterChar"/>
    <w:uiPriority w:val="99"/>
    <w:rsid w:val="000757C6"/>
    <w:rPr>
      <w:rFonts w:cs="Times New Roman"/>
      <w:sz w:val="16"/>
      <w:szCs w:val="16"/>
      <w:lang w:bidi="he-IL"/>
    </w:rPr>
  </w:style>
  <w:style w:type="character" w:customStyle="1" w:styleId="FooterChar">
    <w:name w:val="Footer Char"/>
    <w:basedOn w:val="DefaultParagraphFont"/>
    <w:link w:val="Footer"/>
    <w:uiPriority w:val="99"/>
    <w:rsid w:val="00EE7914"/>
    <w:rPr>
      <w:rFonts w:cs="Times New Roman"/>
      <w:sz w:val="16"/>
      <w:szCs w:val="16"/>
      <w:lang w:bidi="he-IL"/>
    </w:rPr>
  </w:style>
  <w:style w:type="paragraph" w:styleId="BodyText">
    <w:name w:val="Body Text"/>
    <w:basedOn w:val="Normal"/>
    <w:link w:val="BodyTextChar"/>
    <w:rsid w:val="005669B2"/>
    <w:rPr>
      <w:lang w:eastAsia="en-GB"/>
    </w:rPr>
  </w:style>
  <w:style w:type="character" w:customStyle="1" w:styleId="BodyTextChar">
    <w:name w:val="Body Text Char"/>
    <w:basedOn w:val="DefaultParagraphFont"/>
    <w:link w:val="BodyText"/>
    <w:rsid w:val="00025DCA"/>
    <w:rPr>
      <w:sz w:val="24"/>
      <w:szCs w:val="24"/>
      <w:lang w:eastAsia="en-GB" w:bidi="ar-AE"/>
    </w:rPr>
  </w:style>
  <w:style w:type="paragraph" w:customStyle="1" w:styleId="BodyText1">
    <w:name w:val="Body Text 1"/>
    <w:basedOn w:val="Normal"/>
    <w:rsid w:val="005669B2"/>
    <w:pPr>
      <w:ind w:left="720"/>
    </w:pPr>
    <w:rPr>
      <w:lang w:eastAsia="en-GB"/>
    </w:rPr>
  </w:style>
  <w:style w:type="paragraph" w:styleId="BodyText2">
    <w:name w:val="Body Text 2"/>
    <w:basedOn w:val="Normal"/>
    <w:link w:val="BodyText2Char"/>
    <w:rsid w:val="005669B2"/>
    <w:pPr>
      <w:ind w:left="1440"/>
    </w:pPr>
    <w:rPr>
      <w:lang w:eastAsia="en-GB"/>
    </w:rPr>
  </w:style>
  <w:style w:type="character" w:customStyle="1" w:styleId="BodyText2Char">
    <w:name w:val="Body Text 2 Char"/>
    <w:basedOn w:val="DefaultParagraphFont"/>
    <w:link w:val="BodyText2"/>
    <w:rsid w:val="00025DCA"/>
    <w:rPr>
      <w:sz w:val="24"/>
      <w:szCs w:val="24"/>
      <w:lang w:eastAsia="en-GB" w:bidi="ar-AE"/>
    </w:rPr>
  </w:style>
  <w:style w:type="paragraph" w:styleId="BodyText3">
    <w:name w:val="Body Text 3"/>
    <w:basedOn w:val="Normal"/>
    <w:link w:val="BodyText3Char"/>
    <w:rsid w:val="005669B2"/>
    <w:pPr>
      <w:ind w:left="2160"/>
    </w:pPr>
    <w:rPr>
      <w:lang w:eastAsia="en-GB"/>
    </w:rPr>
  </w:style>
  <w:style w:type="character" w:customStyle="1" w:styleId="BodyText3Char">
    <w:name w:val="Body Text 3 Char"/>
    <w:basedOn w:val="DefaultParagraphFont"/>
    <w:link w:val="BodyText3"/>
    <w:rsid w:val="00025DCA"/>
    <w:rPr>
      <w:sz w:val="24"/>
      <w:szCs w:val="24"/>
      <w:lang w:eastAsia="en-GB" w:bidi="ar-AE"/>
    </w:rPr>
  </w:style>
  <w:style w:type="paragraph" w:customStyle="1" w:styleId="BodyText4">
    <w:name w:val="Body Text 4"/>
    <w:basedOn w:val="Normal"/>
    <w:rsid w:val="005669B2"/>
    <w:pPr>
      <w:ind w:left="2880"/>
    </w:pPr>
    <w:rPr>
      <w:lang w:eastAsia="en-GB"/>
    </w:rPr>
  </w:style>
  <w:style w:type="paragraph" w:customStyle="1" w:styleId="BodyText5">
    <w:name w:val="Body Text 5"/>
    <w:basedOn w:val="Normal"/>
    <w:rsid w:val="005669B2"/>
    <w:pPr>
      <w:ind w:left="3600"/>
    </w:pPr>
    <w:rPr>
      <w:lang w:eastAsia="en-GB"/>
    </w:rPr>
  </w:style>
  <w:style w:type="paragraph" w:customStyle="1" w:styleId="BodyText6">
    <w:name w:val="Body Text 6"/>
    <w:basedOn w:val="Normal"/>
    <w:rsid w:val="005669B2"/>
    <w:pPr>
      <w:ind w:left="4320"/>
    </w:pPr>
    <w:rPr>
      <w:lang w:eastAsia="en-GB"/>
    </w:rPr>
  </w:style>
  <w:style w:type="paragraph" w:customStyle="1" w:styleId="BodyText7">
    <w:name w:val="Body Text 7"/>
    <w:basedOn w:val="Normal"/>
    <w:rsid w:val="005669B2"/>
    <w:pPr>
      <w:ind w:left="5041"/>
    </w:pPr>
    <w:rPr>
      <w:lang w:eastAsia="en-GB"/>
    </w:rPr>
  </w:style>
  <w:style w:type="paragraph" w:styleId="BodyTextFirstIndent">
    <w:name w:val="Body Text First Indent"/>
    <w:basedOn w:val="BodyText"/>
    <w:link w:val="BodyTextFirstIndentChar"/>
    <w:rsid w:val="000757C6"/>
    <w:pPr>
      <w:ind w:firstLine="720"/>
    </w:pPr>
  </w:style>
  <w:style w:type="character" w:customStyle="1" w:styleId="BodyTextFirstIndentChar">
    <w:name w:val="Body Text First Indent Char"/>
    <w:basedOn w:val="BodyTextChar"/>
    <w:link w:val="BodyTextFirstIndent"/>
    <w:rsid w:val="00025DCA"/>
    <w:rPr>
      <w:sz w:val="24"/>
      <w:szCs w:val="24"/>
      <w:lang w:eastAsia="en-GB" w:bidi="ar-AE"/>
    </w:rPr>
  </w:style>
  <w:style w:type="paragraph" w:styleId="BodyTextIndent">
    <w:name w:val="Body Text Indent"/>
    <w:basedOn w:val="Normal"/>
    <w:link w:val="BodyTextIndentChar"/>
    <w:rsid w:val="00025DC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025DCA"/>
    <w:rPr>
      <w:sz w:val="24"/>
      <w:szCs w:val="24"/>
      <w:lang w:bidi="ar-AE"/>
    </w:rPr>
  </w:style>
  <w:style w:type="paragraph" w:styleId="BodyTextFirstIndent2">
    <w:name w:val="Body Text First Indent 2"/>
    <w:basedOn w:val="BodyTextFirstIndent"/>
    <w:link w:val="BodyTextFirstIndent2Char"/>
    <w:rsid w:val="000757C6"/>
    <w:pPr>
      <w:ind w:firstLine="1440"/>
    </w:pPr>
  </w:style>
  <w:style w:type="character" w:customStyle="1" w:styleId="BodyTextFirstIndent2Char">
    <w:name w:val="Body Text First Indent 2 Char"/>
    <w:basedOn w:val="BodyTextIndentChar"/>
    <w:link w:val="BodyTextFirstIndent2"/>
    <w:rsid w:val="00025DCA"/>
    <w:rPr>
      <w:sz w:val="24"/>
      <w:szCs w:val="24"/>
      <w:lang w:eastAsia="en-GB" w:bidi="ar-AE"/>
    </w:rPr>
  </w:style>
  <w:style w:type="character" w:styleId="CommentReference">
    <w:name w:val="annotation reference"/>
    <w:basedOn w:val="DefaultParagraphFont"/>
    <w:rsid w:val="000757C6"/>
    <w:rPr>
      <w:rFonts w:ascii="Times New Roman" w:eastAsia="SimSun" w:hAnsi="Times New Roman" w:cs="Simplified Arabic"/>
      <w:sz w:val="18"/>
      <w:szCs w:val="18"/>
      <w:lang w:val="en-GB" w:bidi="ar-AE"/>
    </w:rPr>
  </w:style>
  <w:style w:type="paragraph" w:styleId="CommentText">
    <w:name w:val="annotation text"/>
    <w:basedOn w:val="Normal"/>
    <w:link w:val="CommentTextChar"/>
    <w:rsid w:val="000757C6"/>
    <w:pPr>
      <w:spacing w:after="12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A5BE4"/>
    <w:rPr>
      <w:lang w:bidi="ar-AE"/>
    </w:rPr>
  </w:style>
  <w:style w:type="character" w:styleId="Emphasis">
    <w:name w:val="Emphasis"/>
    <w:qFormat/>
    <w:rsid w:val="000757C6"/>
    <w:rPr>
      <w:i/>
      <w:iCs/>
    </w:rPr>
  </w:style>
  <w:style w:type="character" w:styleId="EndnoteReference">
    <w:name w:val="endnote reference"/>
    <w:basedOn w:val="DefaultParagraphFont"/>
    <w:rsid w:val="000757C6"/>
    <w:rPr>
      <w:rFonts w:ascii="Times New Roman" w:eastAsia="SimSun" w:hAnsi="Times New Roman" w:cs="Simplified Arabic"/>
      <w:sz w:val="18"/>
      <w:szCs w:val="18"/>
      <w:vertAlign w:val="superscript"/>
      <w:lang w:val="en-GB" w:bidi="ar-AE"/>
    </w:rPr>
  </w:style>
  <w:style w:type="paragraph" w:styleId="EndnoteText">
    <w:name w:val="endnote text"/>
    <w:basedOn w:val="Normal"/>
    <w:next w:val="Normal"/>
    <w:link w:val="EndnoteTextChar"/>
    <w:rsid w:val="000757C6"/>
    <w:pPr>
      <w:spacing w:after="120"/>
      <w:ind w:left="340" w:hanging="34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025DCA"/>
    <w:rPr>
      <w:lang w:bidi="ar-AE"/>
    </w:rPr>
  </w:style>
  <w:style w:type="paragraph" w:customStyle="1" w:styleId="FooterRight">
    <w:name w:val="Footer Right"/>
    <w:basedOn w:val="Footer"/>
    <w:rsid w:val="000757C6"/>
    <w:pPr>
      <w:jc w:val="right"/>
    </w:pPr>
  </w:style>
  <w:style w:type="paragraph" w:styleId="FootnoteText">
    <w:name w:val="footnote text"/>
    <w:basedOn w:val="Normal"/>
    <w:next w:val="Normal"/>
    <w:link w:val="FootnoteTextChar"/>
    <w:qFormat/>
    <w:rsid w:val="000757C6"/>
    <w:pPr>
      <w:spacing w:after="120"/>
      <w:ind w:left="340" w:hanging="34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025DCA"/>
    <w:rPr>
      <w:lang w:bidi="ar-AE"/>
    </w:rPr>
  </w:style>
  <w:style w:type="paragraph" w:customStyle="1" w:styleId="Footnote">
    <w:name w:val="Footnote"/>
    <w:basedOn w:val="FootnoteText"/>
    <w:rsid w:val="000757C6"/>
    <w:pPr>
      <w:tabs>
        <w:tab w:val="left" w:pos="340"/>
      </w:tabs>
    </w:pPr>
  </w:style>
  <w:style w:type="character" w:styleId="FootnoteReference">
    <w:name w:val="footnote reference"/>
    <w:basedOn w:val="DefaultParagraphFont"/>
    <w:rsid w:val="000757C6"/>
    <w:rPr>
      <w:rFonts w:ascii="Times New Roman" w:eastAsia="SimSun" w:hAnsi="Times New Roman" w:cs="Simplified Arabic"/>
      <w:sz w:val="18"/>
      <w:szCs w:val="18"/>
      <w:vertAlign w:val="superscript"/>
      <w:lang w:bidi="ar-AE"/>
    </w:rPr>
  </w:style>
  <w:style w:type="character" w:customStyle="1" w:styleId="Heading1Char">
    <w:name w:val="Heading 1 Char"/>
    <w:basedOn w:val="DefaultParagraphFont"/>
    <w:link w:val="Heading1"/>
    <w:rsid w:val="0020061C"/>
    <w:rPr>
      <w:sz w:val="24"/>
      <w:szCs w:val="24"/>
      <w:lang w:bidi="ar-AE"/>
    </w:rPr>
  </w:style>
  <w:style w:type="character" w:customStyle="1" w:styleId="Heading2Char">
    <w:name w:val="Heading 2 Char"/>
    <w:basedOn w:val="DefaultParagraphFont"/>
    <w:link w:val="Heading2"/>
    <w:rsid w:val="0020061C"/>
    <w:rPr>
      <w:sz w:val="24"/>
      <w:szCs w:val="24"/>
      <w:lang w:bidi="ar-AE"/>
    </w:rPr>
  </w:style>
  <w:style w:type="character" w:customStyle="1" w:styleId="Heading3Char">
    <w:name w:val="Heading 3 Char"/>
    <w:basedOn w:val="DefaultParagraphFont"/>
    <w:link w:val="Heading3"/>
    <w:rsid w:val="0020061C"/>
    <w:rPr>
      <w:sz w:val="24"/>
      <w:szCs w:val="24"/>
      <w:lang w:bidi="ar-AE"/>
    </w:rPr>
  </w:style>
  <w:style w:type="character" w:customStyle="1" w:styleId="Heading4Char">
    <w:name w:val="Heading 4 Char"/>
    <w:basedOn w:val="DefaultParagraphFont"/>
    <w:link w:val="Heading4"/>
    <w:rsid w:val="0020061C"/>
    <w:rPr>
      <w:sz w:val="24"/>
      <w:szCs w:val="24"/>
      <w:lang w:bidi="ar-AE"/>
    </w:rPr>
  </w:style>
  <w:style w:type="character" w:customStyle="1" w:styleId="Heading5Char">
    <w:name w:val="Heading 5 Char"/>
    <w:basedOn w:val="DefaultParagraphFont"/>
    <w:link w:val="Heading5"/>
    <w:rsid w:val="0020061C"/>
    <w:rPr>
      <w:sz w:val="24"/>
      <w:szCs w:val="24"/>
      <w:lang w:bidi="ar-AE"/>
    </w:rPr>
  </w:style>
  <w:style w:type="character" w:customStyle="1" w:styleId="Heading6Char">
    <w:name w:val="Heading 6 Char"/>
    <w:basedOn w:val="DefaultParagraphFont"/>
    <w:link w:val="Heading6"/>
    <w:rsid w:val="0020061C"/>
    <w:rPr>
      <w:sz w:val="24"/>
      <w:szCs w:val="24"/>
      <w:lang w:bidi="ar-AE"/>
    </w:rPr>
  </w:style>
  <w:style w:type="character" w:customStyle="1" w:styleId="Heading7Char">
    <w:name w:val="Heading 7 Char"/>
    <w:basedOn w:val="DefaultParagraphFont"/>
    <w:link w:val="Heading7"/>
    <w:rsid w:val="0020061C"/>
    <w:rPr>
      <w:sz w:val="24"/>
      <w:szCs w:val="24"/>
      <w:lang w:bidi="ar-AE"/>
    </w:rPr>
  </w:style>
  <w:style w:type="character" w:customStyle="1" w:styleId="Heading8Char">
    <w:name w:val="Heading 8 Char"/>
    <w:basedOn w:val="DefaultParagraphFont"/>
    <w:link w:val="Heading8"/>
    <w:rsid w:val="0020061C"/>
    <w:rPr>
      <w:sz w:val="24"/>
      <w:szCs w:val="24"/>
      <w:lang w:bidi="ar-AE"/>
    </w:rPr>
  </w:style>
  <w:style w:type="character" w:customStyle="1" w:styleId="Heading9Char">
    <w:name w:val="Heading 9 Char"/>
    <w:basedOn w:val="DefaultParagraphFont"/>
    <w:link w:val="Heading9"/>
    <w:rsid w:val="0020061C"/>
    <w:rPr>
      <w:sz w:val="24"/>
      <w:szCs w:val="24"/>
      <w:lang w:bidi="ar-AE"/>
    </w:rPr>
  </w:style>
  <w:style w:type="paragraph" w:styleId="Index1">
    <w:name w:val="index 1"/>
    <w:basedOn w:val="Normal"/>
    <w:next w:val="Normal"/>
    <w:autoRedefine/>
    <w:rsid w:val="000757C6"/>
    <w:pPr>
      <w:ind w:left="240" w:hanging="240"/>
    </w:pPr>
  </w:style>
  <w:style w:type="paragraph" w:styleId="IndexHeading">
    <w:name w:val="index heading"/>
    <w:basedOn w:val="Normal"/>
    <w:next w:val="Normal"/>
    <w:rsid w:val="000757C6"/>
    <w:rPr>
      <w:b/>
      <w:bCs/>
    </w:rPr>
  </w:style>
  <w:style w:type="paragraph" w:styleId="ListParagraph">
    <w:name w:val="List Paragraph"/>
    <w:basedOn w:val="Normal"/>
    <w:qFormat/>
    <w:rsid w:val="000757C6"/>
    <w:pPr>
      <w:ind w:left="720"/>
      <w:contextualSpacing/>
    </w:pPr>
  </w:style>
  <w:style w:type="paragraph" w:styleId="NoSpacing">
    <w:name w:val="No Spacing"/>
    <w:basedOn w:val="Normal"/>
    <w:qFormat/>
    <w:rsid w:val="000757C6"/>
    <w:pPr>
      <w:spacing w:after="0"/>
    </w:pPr>
  </w:style>
  <w:style w:type="paragraph" w:customStyle="1" w:styleId="NormalBold">
    <w:name w:val="NormalBold"/>
    <w:basedOn w:val="Normal"/>
    <w:next w:val="Normal"/>
    <w:rsid w:val="0045006A"/>
    <w:rPr>
      <w:b/>
      <w:bCs/>
    </w:rPr>
  </w:style>
  <w:style w:type="paragraph" w:customStyle="1" w:styleId="NormalBoldNS">
    <w:name w:val="NormalBoldNS"/>
    <w:basedOn w:val="Normal"/>
    <w:next w:val="Normal"/>
    <w:rsid w:val="0045006A"/>
    <w:pPr>
      <w:spacing w:after="0"/>
      <w:jc w:val="left"/>
    </w:pPr>
    <w:rPr>
      <w:b/>
      <w:bCs/>
    </w:rPr>
  </w:style>
  <w:style w:type="paragraph" w:customStyle="1" w:styleId="NormalNS">
    <w:name w:val="NormalNS"/>
    <w:basedOn w:val="Normal"/>
    <w:rsid w:val="000757C6"/>
    <w:pPr>
      <w:spacing w:after="0"/>
    </w:pPr>
  </w:style>
  <w:style w:type="paragraph" w:customStyle="1" w:styleId="NormalRight">
    <w:name w:val="NormalRight"/>
    <w:basedOn w:val="NormalNS"/>
    <w:rsid w:val="000757C6"/>
    <w:pPr>
      <w:jc w:val="right"/>
    </w:pPr>
  </w:style>
  <w:style w:type="paragraph" w:customStyle="1" w:styleId="NoteContinuation">
    <w:name w:val="Note Continuation"/>
    <w:basedOn w:val="Normal"/>
    <w:qFormat/>
    <w:rsid w:val="000757C6"/>
    <w:pPr>
      <w:spacing w:after="120"/>
      <w:ind w:left="340"/>
    </w:pPr>
    <w:rPr>
      <w:sz w:val="20"/>
      <w:szCs w:val="20"/>
    </w:rPr>
  </w:style>
  <w:style w:type="character" w:styleId="PageNumber">
    <w:name w:val="page number"/>
    <w:basedOn w:val="DefaultParagraphFont"/>
    <w:rsid w:val="002D6344"/>
    <w:rPr>
      <w:rFonts w:ascii="Times New Roman" w:eastAsia="SimSun" w:hAnsi="Times New Roman" w:cs="Times New Roman"/>
      <w:b w:val="0"/>
      <w:sz w:val="24"/>
      <w:szCs w:val="24"/>
      <w:lang w:val="en-GB" w:bidi="ar-AE"/>
    </w:rPr>
  </w:style>
  <w:style w:type="character" w:styleId="Strong">
    <w:name w:val="Strong"/>
    <w:qFormat/>
    <w:rsid w:val="000757C6"/>
    <w:rPr>
      <w:b/>
      <w:bCs/>
    </w:rPr>
  </w:style>
  <w:style w:type="paragraph" w:styleId="Subtitle">
    <w:name w:val="Subtitle"/>
    <w:basedOn w:val="Normal"/>
    <w:next w:val="BodyText"/>
    <w:link w:val="SubtitleChar"/>
    <w:qFormat/>
    <w:rsid w:val="000757C6"/>
    <w:pPr>
      <w:numPr>
        <w:ilvl w:val="1"/>
      </w:numPr>
      <w:jc w:val="center"/>
    </w:pPr>
  </w:style>
  <w:style w:type="character" w:customStyle="1" w:styleId="SubtitleChar">
    <w:name w:val="Subtitle Char"/>
    <w:basedOn w:val="DefaultParagraphFont"/>
    <w:link w:val="Subtitle"/>
    <w:rsid w:val="00025DCA"/>
    <w:rPr>
      <w:sz w:val="24"/>
      <w:szCs w:val="24"/>
      <w:lang w:bidi="ar-AE"/>
    </w:rPr>
  </w:style>
  <w:style w:type="table" w:styleId="TableGrid">
    <w:name w:val="Table Grid"/>
    <w:basedOn w:val="TableNormal"/>
    <w:rsid w:val="000757C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itle">
    <w:name w:val="Title"/>
    <w:basedOn w:val="Normal"/>
    <w:next w:val="BodyText"/>
    <w:link w:val="TitleChar"/>
    <w:qFormat/>
    <w:rsid w:val="0045006A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025DCA"/>
    <w:rPr>
      <w:b/>
      <w:bCs/>
      <w:sz w:val="24"/>
      <w:szCs w:val="24"/>
      <w:lang w:bidi="ar-AE"/>
    </w:rPr>
  </w:style>
  <w:style w:type="paragraph" w:styleId="TOCHeading">
    <w:name w:val="TOC Heading"/>
    <w:basedOn w:val="Normal"/>
    <w:next w:val="Normal"/>
    <w:qFormat/>
    <w:rsid w:val="007B1690"/>
    <w:pPr>
      <w:jc w:val="center"/>
    </w:pPr>
    <w:rPr>
      <w:b/>
      <w:bCs/>
      <w:caps/>
    </w:rPr>
  </w:style>
  <w:style w:type="paragraph" w:styleId="CommentSubject">
    <w:name w:val="annotation subject"/>
    <w:basedOn w:val="CommentText"/>
    <w:next w:val="CommentText"/>
    <w:link w:val="CommentSubjectChar"/>
    <w:rsid w:val="000757C6"/>
    <w:pPr>
      <w:spacing w:after="24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A5BE4"/>
    <w:rPr>
      <w:b/>
      <w:bCs/>
      <w:lang w:bidi="ar-AE"/>
    </w:rPr>
  </w:style>
  <w:style w:type="paragraph" w:customStyle="1" w:styleId="BGHStandard">
    <w:name w:val="BGH Standard"/>
    <w:basedOn w:val="Normal"/>
    <w:rsid w:val="000757C6"/>
    <w:pPr>
      <w:ind w:left="1985"/>
    </w:pPr>
    <w:rPr>
      <w:lang w:eastAsia="en-GB"/>
    </w:rPr>
  </w:style>
  <w:style w:type="paragraph" w:customStyle="1" w:styleId="NormalRight12">
    <w:name w:val="NormalRight12"/>
    <w:basedOn w:val="NormalRight"/>
    <w:rsid w:val="000757C6"/>
    <w:pPr>
      <w:spacing w:after="240"/>
    </w:pPr>
  </w:style>
  <w:style w:type="paragraph" w:customStyle="1" w:styleId="SubTitle0">
    <w:name w:val="SubTitle0"/>
    <w:basedOn w:val="Subtitle"/>
    <w:rsid w:val="000757C6"/>
    <w:pPr>
      <w:spacing w:after="0"/>
    </w:pPr>
  </w:style>
  <w:style w:type="paragraph" w:styleId="TOC1">
    <w:name w:val="toc 1"/>
    <w:basedOn w:val="Normal"/>
    <w:next w:val="BodyText"/>
    <w:rsid w:val="00FF592B"/>
    <w:pPr>
      <w:tabs>
        <w:tab w:val="right" w:leader="dot" w:pos="9016"/>
      </w:tabs>
      <w:adjustRightInd w:val="0"/>
      <w:snapToGrid w:val="0"/>
      <w:spacing w:before="100" w:after="100"/>
      <w:ind w:left="510" w:hanging="510"/>
    </w:pPr>
    <w:rPr>
      <w:snapToGrid w:val="0"/>
      <w:lang w:bidi="he-IL"/>
    </w:rPr>
  </w:style>
  <w:style w:type="paragraph" w:styleId="TOC2">
    <w:name w:val="toc 2"/>
    <w:basedOn w:val="Normal"/>
    <w:next w:val="BodyText"/>
    <w:rsid w:val="00FF592B"/>
    <w:pPr>
      <w:tabs>
        <w:tab w:val="right" w:leader="dot" w:pos="9015"/>
      </w:tabs>
      <w:adjustRightInd w:val="0"/>
      <w:snapToGrid w:val="0"/>
      <w:spacing w:before="100" w:after="100"/>
      <w:ind w:left="1230" w:hanging="720"/>
    </w:pPr>
    <w:rPr>
      <w:snapToGrid w:val="0"/>
      <w:lang w:bidi="he-IL"/>
    </w:rPr>
  </w:style>
  <w:style w:type="paragraph" w:customStyle="1" w:styleId="OptionLabel">
    <w:name w:val="OptionLabel"/>
    <w:rsid w:val="0045006A"/>
    <w:rPr>
      <w:b/>
      <w:bCs/>
      <w:sz w:val="24"/>
      <w:szCs w:val="24"/>
      <w:lang w:bidi="ar-AE"/>
    </w:rPr>
  </w:style>
  <w:style w:type="paragraph" w:customStyle="1" w:styleId="NormalLeft">
    <w:name w:val="NormalLeft"/>
    <w:basedOn w:val="Normal"/>
    <w:next w:val="Normal"/>
    <w:rsid w:val="00957F96"/>
    <w:pPr>
      <w:jc w:val="left"/>
    </w:pPr>
  </w:style>
  <w:style w:type="paragraph" w:styleId="BalloonText">
    <w:name w:val="Balloon Text"/>
    <w:basedOn w:val="Normal"/>
    <w:link w:val="BalloonTextChar"/>
    <w:rsid w:val="00AE063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E0632"/>
    <w:rPr>
      <w:rFonts w:ascii="Tahoma" w:hAnsi="Tahoma" w:cs="Tahoma"/>
      <w:sz w:val="16"/>
      <w:szCs w:val="16"/>
      <w:lang w:bidi="ar-AE"/>
    </w:rPr>
  </w:style>
  <w:style w:type="paragraph" w:styleId="Bibliography">
    <w:name w:val="Bibliography"/>
    <w:basedOn w:val="Normal"/>
    <w:next w:val="Normal"/>
    <w:rsid w:val="00CE6FCC"/>
  </w:style>
  <w:style w:type="paragraph" w:styleId="BlockText">
    <w:name w:val="Block Text"/>
    <w:basedOn w:val="Normal"/>
    <w:rsid w:val="00CE6FCC"/>
    <w:pPr>
      <w:spacing w:after="120"/>
      <w:ind w:left="1440" w:right="1440"/>
    </w:pPr>
  </w:style>
  <w:style w:type="paragraph" w:styleId="BodyTextIndent2">
    <w:name w:val="Body Text Indent 2"/>
    <w:basedOn w:val="Normal"/>
    <w:link w:val="BodyTextIndent2Char"/>
    <w:rsid w:val="00CE6FCC"/>
    <w:pPr>
      <w:spacing w:after="120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CE6FCC"/>
    <w:rPr>
      <w:sz w:val="24"/>
      <w:szCs w:val="24"/>
      <w:lang w:bidi="ar-AE"/>
    </w:rPr>
  </w:style>
  <w:style w:type="paragraph" w:styleId="BodyTextIndent3">
    <w:name w:val="Body Text Indent 3"/>
    <w:basedOn w:val="Normal"/>
    <w:link w:val="BodyTextIndent3Char"/>
    <w:rsid w:val="00CE6FC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CE6FCC"/>
    <w:rPr>
      <w:sz w:val="16"/>
      <w:szCs w:val="16"/>
      <w:lang w:bidi="ar-AE"/>
    </w:rPr>
  </w:style>
  <w:style w:type="paragraph" w:styleId="Caption">
    <w:name w:val="caption"/>
    <w:basedOn w:val="Normal"/>
    <w:next w:val="Normal"/>
    <w:qFormat/>
    <w:rsid w:val="00CE6FCC"/>
    <w:rPr>
      <w:b/>
      <w:bCs/>
      <w:sz w:val="20"/>
      <w:szCs w:val="20"/>
    </w:rPr>
  </w:style>
  <w:style w:type="paragraph" w:styleId="Closing">
    <w:name w:val="Closing"/>
    <w:basedOn w:val="Normal"/>
    <w:link w:val="ClosingChar"/>
    <w:rsid w:val="00CE6FCC"/>
    <w:pPr>
      <w:ind w:left="4320"/>
    </w:pPr>
  </w:style>
  <w:style w:type="character" w:customStyle="1" w:styleId="ClosingChar">
    <w:name w:val="Closing Char"/>
    <w:basedOn w:val="DefaultParagraphFont"/>
    <w:link w:val="Closing"/>
    <w:rsid w:val="00CE6FCC"/>
    <w:rPr>
      <w:sz w:val="24"/>
      <w:szCs w:val="24"/>
      <w:lang w:bidi="ar-AE"/>
    </w:rPr>
  </w:style>
  <w:style w:type="table" w:customStyle="1" w:styleId="ColorfulGrid1">
    <w:name w:val="Colorful Grid1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BE5F1"/>
    </w:tcPr>
    <w:tblStylePr w:type="firstRow">
      <w:rPr>
        <w:b/>
        <w:bCs/>
      </w:rPr>
      <w:tblPr/>
      <w:tcPr>
        <w:shd w:val="clear" w:color="auto" w:fill="B8CCE4"/>
      </w:tcPr>
    </w:tblStylePr>
    <w:tblStylePr w:type="lastRow">
      <w:rPr>
        <w:b/>
        <w:bCs/>
        <w:color w:val="000000"/>
      </w:rPr>
      <w:tblPr/>
      <w:tcPr>
        <w:shd w:val="clear" w:color="auto" w:fill="B8CCE4"/>
      </w:tcPr>
    </w:tblStylePr>
    <w:tblStylePr w:type="firstCol">
      <w:rPr>
        <w:color w:val="FFFFFF"/>
      </w:rPr>
      <w:tblPr/>
      <w:tcPr>
        <w:shd w:val="clear" w:color="auto" w:fill="365F91"/>
      </w:tcPr>
    </w:tblStylePr>
    <w:tblStylePr w:type="lastCol">
      <w:rPr>
        <w:color w:val="FFFFFF"/>
      </w:rPr>
      <w:tblPr/>
      <w:tcPr>
        <w:shd w:val="clear" w:color="auto" w:fill="365F9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ColorfulGrid-Accent2">
    <w:name w:val="Colorful Grid Accent 2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DBDB"/>
    </w:tcPr>
    <w:tblStylePr w:type="firstRow">
      <w:rPr>
        <w:b/>
        <w:bCs/>
      </w:rPr>
      <w:tblPr/>
      <w:tcPr>
        <w:shd w:val="clear" w:color="auto" w:fill="E5B8B7"/>
      </w:tcPr>
    </w:tblStylePr>
    <w:tblStylePr w:type="lastRow">
      <w:rPr>
        <w:b/>
        <w:bCs/>
        <w:color w:val="000000"/>
      </w:rPr>
      <w:tblPr/>
      <w:tcPr>
        <w:shd w:val="clear" w:color="auto" w:fill="E5B8B7"/>
      </w:tcPr>
    </w:tblStylePr>
    <w:tblStylePr w:type="firstCol">
      <w:rPr>
        <w:color w:val="FFFFFF"/>
      </w:rPr>
      <w:tblPr/>
      <w:tcPr>
        <w:shd w:val="clear" w:color="auto" w:fill="943634"/>
      </w:tcPr>
    </w:tblStylePr>
    <w:tblStylePr w:type="lastCol">
      <w:rPr>
        <w:color w:val="FFFFFF"/>
      </w:rPr>
      <w:tblPr/>
      <w:tcPr>
        <w:shd w:val="clear" w:color="auto" w:fill="943634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ColorfulGrid-Accent3">
    <w:name w:val="Colorful Grid Accent 3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ColorfulGrid-Accent4">
    <w:name w:val="Colorful Grid Accent 4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5">
    <w:name w:val="Colorful Grid Accent 5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AEEF3"/>
    </w:tcPr>
    <w:tblStylePr w:type="firstRow">
      <w:rPr>
        <w:b/>
        <w:bCs/>
      </w:rPr>
      <w:tblPr/>
      <w:tcPr>
        <w:shd w:val="clear" w:color="auto" w:fill="B6DDE8"/>
      </w:tcPr>
    </w:tblStylePr>
    <w:tblStylePr w:type="lastRow">
      <w:rPr>
        <w:b/>
        <w:bCs/>
        <w:color w:val="000000"/>
      </w:rPr>
      <w:tblPr/>
      <w:tcPr>
        <w:shd w:val="clear" w:color="auto" w:fill="B6DDE8"/>
      </w:tcPr>
    </w:tblStylePr>
    <w:tblStylePr w:type="firstCol">
      <w:rPr>
        <w:color w:val="FFFFFF"/>
      </w:rPr>
      <w:tblPr/>
      <w:tcPr>
        <w:shd w:val="clear" w:color="auto" w:fill="31849B"/>
      </w:tcPr>
    </w:tblStylePr>
    <w:tblStylePr w:type="lastCol">
      <w:rPr>
        <w:color w:val="FFFFFF"/>
      </w:rPr>
      <w:tblPr/>
      <w:tcPr>
        <w:shd w:val="clear" w:color="auto" w:fill="31849B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ColorfulGrid-Accent6">
    <w:name w:val="Colorful Grid Accent 6"/>
    <w:basedOn w:val="TableNormal"/>
    <w:rsid w:val="00CE6FCC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DE9D9"/>
    </w:tcPr>
    <w:tblStylePr w:type="firstRow">
      <w:rPr>
        <w:b/>
        <w:bCs/>
      </w:rPr>
      <w:tblPr/>
      <w:tcPr>
        <w:shd w:val="clear" w:color="auto" w:fill="FBD4B4"/>
      </w:tcPr>
    </w:tblStylePr>
    <w:tblStylePr w:type="lastRow">
      <w:rPr>
        <w:b/>
        <w:bCs/>
        <w:color w:val="000000"/>
      </w:rPr>
      <w:tblPr/>
      <w:tcPr>
        <w:shd w:val="clear" w:color="auto" w:fill="FBD4B4"/>
      </w:tcPr>
    </w:tblStylePr>
    <w:tblStylePr w:type="firstCol">
      <w:rPr>
        <w:color w:val="FFFFFF"/>
      </w:rPr>
      <w:tblPr/>
      <w:tcPr>
        <w:shd w:val="clear" w:color="auto" w:fill="E36C0A"/>
      </w:tcPr>
    </w:tblStylePr>
    <w:tblStylePr w:type="lastCol">
      <w:rPr>
        <w:color w:val="FFFFFF"/>
      </w:rPr>
      <w:tblPr/>
      <w:tcPr>
        <w:shd w:val="clear" w:color="auto" w:fill="E36C0A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customStyle="1" w:styleId="ColorfulList1">
    <w:name w:val="Colorful List1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styleId="ColorfulList-Accent2">
    <w:name w:val="Colorful List Accent 2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ColorfulList-Accent3">
    <w:name w:val="Colorful List Accent 3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5F8EE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64E82"/>
      </w:tcPr>
    </w:tblStylePr>
    <w:tblStylePr w:type="lastRow">
      <w:rPr>
        <w:b/>
        <w:bCs/>
        <w:color w:val="664E82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shd w:val="clear" w:color="auto" w:fill="EAF1DD"/>
      </w:tcPr>
    </w:tblStylePr>
  </w:style>
  <w:style w:type="table" w:styleId="ColorfulList-Accent4">
    <w:name w:val="Colorful List Accent 4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2EFF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E9C40"/>
      </w:tcPr>
    </w:tblStylePr>
    <w:tblStylePr w:type="lastRow">
      <w:rPr>
        <w:b/>
        <w:bCs/>
        <w:color w:val="7E9C4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shd w:val="clear" w:color="auto" w:fill="E5DFEC"/>
      </w:tcPr>
    </w:tblStylePr>
  </w:style>
  <w:style w:type="table" w:styleId="ColorfulList-Accent5">
    <w:name w:val="Colorful List Accent 5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EDF6F9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F2730A"/>
      </w:tcPr>
    </w:tblStylePr>
    <w:tblStylePr w:type="lastRow">
      <w:rPr>
        <w:b/>
        <w:bCs/>
        <w:color w:val="F2730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shd w:val="clear" w:color="auto" w:fill="DAEEF3"/>
      </w:tcPr>
    </w:tblStylePr>
  </w:style>
  <w:style w:type="table" w:styleId="ColorfulList-Accent6">
    <w:name w:val="Colorful List Accent 6"/>
    <w:basedOn w:val="TableNormal"/>
    <w:rsid w:val="00CE6FCC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table" w:customStyle="1" w:styleId="ColorfulShading1">
    <w:name w:val="Colorful Shading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FFFFFF"/>
        <w:insideV w:val="single" w:sz="4" w:space="0" w:color="FFFFFF"/>
      </w:tblBorders>
    </w:tblPr>
    <w:tcPr>
      <w:shd w:val="clear" w:color="auto" w:fill="F8EDED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772C2A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772C2A"/>
          <w:insideV w:val="nil"/>
        </w:tcBorders>
        <w:shd w:val="clear" w:color="auto" w:fill="772C2A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/>
      </w:tcPr>
    </w:tblStylePr>
    <w:tblStylePr w:type="band1Vert">
      <w:tblPr/>
      <w:tcPr>
        <w:shd w:val="clear" w:color="auto" w:fill="E5B8B7"/>
      </w:tcPr>
    </w:tblStylePr>
    <w:tblStylePr w:type="band1Horz">
      <w:tblPr/>
      <w:tcPr>
        <w:shd w:val="clear" w:color="auto" w:fill="DFA7A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8064A2"/>
        <w:left w:val="single" w:sz="4" w:space="0" w:color="9BBB59"/>
        <w:bottom w:val="single" w:sz="4" w:space="0" w:color="9BBB59"/>
        <w:right w:val="single" w:sz="4" w:space="0" w:color="9BBB59"/>
        <w:insideH w:val="single" w:sz="4" w:space="0" w:color="FFFFFF"/>
        <w:insideV w:val="single" w:sz="4" w:space="0" w:color="FFFFFF"/>
      </w:tblBorders>
    </w:tblPr>
    <w:tcPr>
      <w:shd w:val="clear" w:color="auto" w:fill="F5F8EE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5E753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5E7530"/>
          <w:insideV w:val="nil"/>
        </w:tcBorders>
        <w:shd w:val="clear" w:color="auto" w:fill="5E753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/>
      </w:tcPr>
    </w:tblStylePr>
    <w:tblStylePr w:type="band1Vert">
      <w:tblPr/>
      <w:tcPr>
        <w:shd w:val="clear" w:color="auto" w:fill="D6E3BC"/>
      </w:tcPr>
    </w:tblStylePr>
    <w:tblStylePr w:type="band1Horz">
      <w:tblPr/>
      <w:tcPr>
        <w:shd w:val="clear" w:color="auto" w:fill="CDDDAC"/>
      </w:tcPr>
    </w:tblStylePr>
  </w:style>
  <w:style w:type="table" w:styleId="ColorfulShading-Accent4">
    <w:name w:val="Colorful Shading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9BBB59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FFFFFF"/>
        <w:insideV w:val="single" w:sz="4" w:space="0" w:color="FFFFFF"/>
      </w:tblBorders>
    </w:tblPr>
    <w:tcPr>
      <w:shd w:val="clear" w:color="auto" w:fill="F2EFF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C3B62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C3B62"/>
          <w:insideV w:val="nil"/>
        </w:tcBorders>
        <w:shd w:val="clear" w:color="auto" w:fill="4C3B62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/>
      </w:tcPr>
    </w:tblStylePr>
    <w:tblStylePr w:type="band1Vert">
      <w:tblPr/>
      <w:tcPr>
        <w:shd w:val="clear" w:color="auto" w:fill="CCC0D9"/>
      </w:tcPr>
    </w:tblStylePr>
    <w:tblStylePr w:type="band1Horz">
      <w:tblPr/>
      <w:tcPr>
        <w:shd w:val="clear" w:color="auto" w:fill="BFB1D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  <w:tcPr>
      <w:shd w:val="clear" w:color="auto" w:fill="FEF4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6560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65608"/>
          <w:insideV w:val="nil"/>
        </w:tcBorders>
        <w:shd w:val="clear" w:color="auto" w:fill="B6560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/>
      </w:tcPr>
    </w:tblStylePr>
    <w:tblStylePr w:type="band1Vert">
      <w:tblPr/>
      <w:tcPr>
        <w:shd w:val="clear" w:color="auto" w:fill="FBD4B4"/>
      </w:tcPr>
    </w:tblStylePr>
    <w:tblStylePr w:type="band1Horz">
      <w:tblPr/>
      <w:tcPr>
        <w:shd w:val="clear" w:color="auto" w:fill="FBCAA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customStyle="1" w:styleId="DarkList1">
    <w:name w:val="Dark List1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styleId="DarkList-Accent2">
    <w:name w:val="Dark List Accent 2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C0504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622423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943634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</w:style>
  <w:style w:type="table" w:styleId="DarkList-Accent3">
    <w:name w:val="Dark List Accent 3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9BBB59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E6128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76923C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</w:style>
  <w:style w:type="table" w:styleId="DarkList-Accent4">
    <w:name w:val="Dark List Accent 4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table" w:styleId="DarkList-Accent5">
    <w:name w:val="Dark List Accent 5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DarkList-Accent6">
    <w:name w:val="Dark List Accent 6"/>
    <w:basedOn w:val="TableNormal"/>
    <w:rsid w:val="00CE6FCC"/>
    <w:rPr>
      <w:color w:val="FFFFFF"/>
    </w:rPr>
    <w:tblPr>
      <w:tblStyleRowBandSize w:val="1"/>
      <w:tblStyleColBandSize w:val="1"/>
    </w:tblPr>
    <w:tcPr>
      <w:shd w:val="clear" w:color="auto" w:fill="F7964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E36C0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paragraph" w:styleId="Date">
    <w:name w:val="Date"/>
    <w:basedOn w:val="Normal"/>
    <w:next w:val="Normal"/>
    <w:link w:val="DateChar"/>
    <w:rsid w:val="00CE6FCC"/>
  </w:style>
  <w:style w:type="character" w:customStyle="1" w:styleId="DateChar">
    <w:name w:val="Date Char"/>
    <w:basedOn w:val="DefaultParagraphFont"/>
    <w:link w:val="Date"/>
    <w:rsid w:val="00CE6FCC"/>
    <w:rPr>
      <w:sz w:val="24"/>
      <w:szCs w:val="24"/>
      <w:lang w:bidi="ar-AE"/>
    </w:rPr>
  </w:style>
  <w:style w:type="paragraph" w:styleId="DocumentMap">
    <w:name w:val="Document Map"/>
    <w:basedOn w:val="Normal"/>
    <w:link w:val="DocumentMapChar"/>
    <w:rsid w:val="00CE6FCC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CE6FCC"/>
    <w:rPr>
      <w:rFonts w:ascii="Tahoma" w:hAnsi="Tahoma" w:cs="Tahoma"/>
      <w:sz w:val="16"/>
      <w:szCs w:val="16"/>
      <w:lang w:bidi="ar-AE"/>
    </w:rPr>
  </w:style>
  <w:style w:type="paragraph" w:styleId="E-mailSignature">
    <w:name w:val="E-mail Signature"/>
    <w:basedOn w:val="Normal"/>
    <w:link w:val="E-mailSignatureChar"/>
    <w:rsid w:val="00CE6FCC"/>
  </w:style>
  <w:style w:type="character" w:customStyle="1" w:styleId="E-mailSignatureChar">
    <w:name w:val="E-mail Signature Char"/>
    <w:basedOn w:val="DefaultParagraphFont"/>
    <w:link w:val="E-mailSignature"/>
    <w:rsid w:val="00CE6FCC"/>
    <w:rPr>
      <w:sz w:val="24"/>
      <w:szCs w:val="24"/>
      <w:lang w:bidi="ar-AE"/>
    </w:rPr>
  </w:style>
  <w:style w:type="paragraph" w:styleId="EnvelopeAddress">
    <w:name w:val="envelope address"/>
    <w:basedOn w:val="Normal"/>
    <w:rsid w:val="00CE6FCC"/>
    <w:pPr>
      <w:framePr w:w="7920" w:h="1980" w:hRule="exact" w:hSpace="180" w:wrap="auto" w:hAnchor="page" w:xAlign="center" w:yAlign="bottom"/>
      <w:ind w:left="2880"/>
    </w:pPr>
    <w:rPr>
      <w:rFonts w:cs="Simplified Arabic"/>
    </w:rPr>
  </w:style>
  <w:style w:type="paragraph" w:styleId="EnvelopeReturn">
    <w:name w:val="envelope return"/>
    <w:basedOn w:val="Normal"/>
    <w:rsid w:val="00CE6FCC"/>
    <w:rPr>
      <w:rFonts w:cs="Simplified Arabic"/>
      <w:sz w:val="20"/>
      <w:szCs w:val="20"/>
    </w:rPr>
  </w:style>
  <w:style w:type="paragraph" w:styleId="HTMLAddress">
    <w:name w:val="HTML Address"/>
    <w:basedOn w:val="Normal"/>
    <w:link w:val="HTMLAddressChar"/>
    <w:rsid w:val="00CE6FCC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CE6FCC"/>
    <w:rPr>
      <w:i/>
      <w:iCs/>
      <w:sz w:val="24"/>
      <w:szCs w:val="24"/>
      <w:lang w:bidi="ar-AE"/>
    </w:rPr>
  </w:style>
  <w:style w:type="paragraph" w:styleId="HTMLPreformatted">
    <w:name w:val="HTML Preformatted"/>
    <w:basedOn w:val="Normal"/>
    <w:link w:val="HTMLPreformattedChar"/>
    <w:rsid w:val="00CE6FCC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E6FCC"/>
    <w:rPr>
      <w:rFonts w:ascii="Courier New" w:hAnsi="Courier New" w:cs="Courier New"/>
      <w:lang w:bidi="ar-AE"/>
    </w:rPr>
  </w:style>
  <w:style w:type="paragraph" w:styleId="Index2">
    <w:name w:val="index 2"/>
    <w:basedOn w:val="Normal"/>
    <w:next w:val="Normal"/>
    <w:autoRedefine/>
    <w:rsid w:val="00CE6FCC"/>
    <w:pPr>
      <w:ind w:left="480" w:hanging="240"/>
    </w:pPr>
  </w:style>
  <w:style w:type="paragraph" w:styleId="Index3">
    <w:name w:val="index 3"/>
    <w:basedOn w:val="Normal"/>
    <w:next w:val="Normal"/>
    <w:autoRedefine/>
    <w:rsid w:val="00CE6FCC"/>
    <w:pPr>
      <w:ind w:left="720" w:hanging="240"/>
    </w:pPr>
  </w:style>
  <w:style w:type="paragraph" w:styleId="Index4">
    <w:name w:val="index 4"/>
    <w:basedOn w:val="Normal"/>
    <w:next w:val="Normal"/>
    <w:autoRedefine/>
    <w:rsid w:val="00CE6FCC"/>
    <w:pPr>
      <w:ind w:left="960" w:hanging="240"/>
    </w:pPr>
  </w:style>
  <w:style w:type="paragraph" w:styleId="Index5">
    <w:name w:val="index 5"/>
    <w:basedOn w:val="Normal"/>
    <w:next w:val="Normal"/>
    <w:autoRedefine/>
    <w:rsid w:val="00CE6FCC"/>
    <w:pPr>
      <w:ind w:left="1200" w:hanging="240"/>
    </w:pPr>
  </w:style>
  <w:style w:type="paragraph" w:styleId="Index6">
    <w:name w:val="index 6"/>
    <w:basedOn w:val="Normal"/>
    <w:next w:val="Normal"/>
    <w:autoRedefine/>
    <w:rsid w:val="00CE6FCC"/>
    <w:pPr>
      <w:ind w:left="1440" w:hanging="240"/>
    </w:pPr>
  </w:style>
  <w:style w:type="paragraph" w:styleId="Index7">
    <w:name w:val="index 7"/>
    <w:basedOn w:val="Normal"/>
    <w:next w:val="Normal"/>
    <w:autoRedefine/>
    <w:rsid w:val="00CE6FCC"/>
    <w:pPr>
      <w:ind w:left="1680" w:hanging="240"/>
    </w:pPr>
  </w:style>
  <w:style w:type="paragraph" w:styleId="Index8">
    <w:name w:val="index 8"/>
    <w:basedOn w:val="Normal"/>
    <w:next w:val="Normal"/>
    <w:autoRedefine/>
    <w:rsid w:val="00CE6FCC"/>
    <w:pPr>
      <w:ind w:left="1920" w:hanging="240"/>
    </w:pPr>
  </w:style>
  <w:style w:type="paragraph" w:styleId="Index9">
    <w:name w:val="index 9"/>
    <w:basedOn w:val="Normal"/>
    <w:next w:val="Normal"/>
    <w:autoRedefine/>
    <w:rsid w:val="00CE6FCC"/>
    <w:pPr>
      <w:ind w:left="2160" w:hanging="240"/>
    </w:pPr>
  </w:style>
  <w:style w:type="paragraph" w:styleId="IntenseQuote">
    <w:name w:val="Intense Quote"/>
    <w:basedOn w:val="Normal"/>
    <w:next w:val="Normal"/>
    <w:link w:val="IntenseQuoteChar"/>
    <w:qFormat/>
    <w:rsid w:val="00CE6FCC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rsid w:val="00CE6FCC"/>
    <w:rPr>
      <w:b/>
      <w:bCs/>
      <w:i/>
      <w:iCs/>
      <w:color w:val="4F81BD"/>
      <w:sz w:val="24"/>
      <w:szCs w:val="24"/>
      <w:lang w:bidi="ar-AE"/>
    </w:rPr>
  </w:style>
  <w:style w:type="table" w:customStyle="1" w:styleId="LightGrid1">
    <w:name w:val="Light Grid1"/>
    <w:basedOn w:val="TableNormal"/>
    <w:rsid w:val="00CE6FCC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customStyle="1" w:styleId="LightGrid-Accent11">
    <w:name w:val="Light Grid - Accent 11"/>
    <w:basedOn w:val="TableNormal"/>
    <w:rsid w:val="00CE6FCC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Grid-Accent2">
    <w:name w:val="Light Grid Accent 2"/>
    <w:basedOn w:val="TableNormal"/>
    <w:rsid w:val="00CE6FCC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3">
    <w:name w:val="Light Grid Accent 3"/>
    <w:basedOn w:val="TableNormal"/>
    <w:rsid w:val="00CE6FCC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LightGrid-Accent4">
    <w:name w:val="Light Grid Accent 4"/>
    <w:basedOn w:val="TableNormal"/>
    <w:rsid w:val="00CE6FC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Grid-Accent5">
    <w:name w:val="Light Grid Accent 5"/>
    <w:basedOn w:val="TableNormal"/>
    <w:rsid w:val="00CE6FCC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LightGrid-Accent6">
    <w:name w:val="Light Grid Accent 6"/>
    <w:basedOn w:val="TableNormal"/>
    <w:rsid w:val="00CE6FCC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Times New Roman" w:eastAsia="SimSun" w:hAnsi="Times New Roman" w:cs="Simplified Arabic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Times New Roman" w:eastAsia="SimSun" w:hAnsi="Times New Roman" w:cs="Simplified Arabic"/>
        <w:b/>
        <w:bCs/>
      </w:rPr>
    </w:tblStylePr>
    <w:tblStylePr w:type="lastCol">
      <w:rPr>
        <w:rFonts w:ascii="Times New Roman" w:eastAsia="SimSun" w:hAnsi="Times New Roman" w:cs="Simplified Arabic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customStyle="1" w:styleId="LightList1">
    <w:name w:val="Light List1"/>
    <w:basedOn w:val="TableNormal"/>
    <w:rsid w:val="00CE6FCC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LightList-Accent11">
    <w:name w:val="Light List - Accent 11"/>
    <w:basedOn w:val="TableNormal"/>
    <w:rsid w:val="00CE6FCC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2">
    <w:name w:val="Light List Accent 2"/>
    <w:basedOn w:val="TableNormal"/>
    <w:rsid w:val="00CE6FCC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List-Accent3">
    <w:name w:val="Light List Accent 3"/>
    <w:basedOn w:val="TableNormal"/>
    <w:rsid w:val="00CE6FCC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styleId="LightList-Accent4">
    <w:name w:val="Light List Accent 4"/>
    <w:basedOn w:val="TableNormal"/>
    <w:rsid w:val="00CE6FC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LightList-Accent5">
    <w:name w:val="Light List Accent 5"/>
    <w:basedOn w:val="TableNormal"/>
    <w:rsid w:val="00CE6FCC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List-Accent6">
    <w:name w:val="Light List Accent 6"/>
    <w:basedOn w:val="TableNormal"/>
    <w:rsid w:val="00CE6FCC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LightShading1">
    <w:name w:val="Light Shading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ghtShading-Accent11">
    <w:name w:val="Light Shading - Accent 11"/>
    <w:basedOn w:val="TableNormal"/>
    <w:rsid w:val="00CE6FCC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rsid w:val="00CE6FCC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rsid w:val="00CE6FCC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rsid w:val="00CE6FCC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5">
    <w:name w:val="Light Shading Accent 5"/>
    <w:basedOn w:val="TableNormal"/>
    <w:rsid w:val="00CE6FCC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Shading-Accent6">
    <w:name w:val="Light Shading Accent 6"/>
    <w:basedOn w:val="TableNormal"/>
    <w:rsid w:val="00CE6FCC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paragraph" w:styleId="List">
    <w:name w:val="List"/>
    <w:basedOn w:val="Normal"/>
    <w:rsid w:val="00CE6FCC"/>
    <w:pPr>
      <w:ind w:left="360" w:hanging="360"/>
      <w:contextualSpacing/>
    </w:pPr>
  </w:style>
  <w:style w:type="paragraph" w:styleId="List2">
    <w:name w:val="List 2"/>
    <w:basedOn w:val="Normal"/>
    <w:rsid w:val="00CE6FCC"/>
    <w:pPr>
      <w:ind w:left="720" w:hanging="360"/>
      <w:contextualSpacing/>
    </w:pPr>
  </w:style>
  <w:style w:type="paragraph" w:styleId="List3">
    <w:name w:val="List 3"/>
    <w:basedOn w:val="Normal"/>
    <w:rsid w:val="00CE6FCC"/>
    <w:pPr>
      <w:ind w:left="1080" w:hanging="360"/>
      <w:contextualSpacing/>
    </w:pPr>
  </w:style>
  <w:style w:type="paragraph" w:styleId="List4">
    <w:name w:val="List 4"/>
    <w:basedOn w:val="Normal"/>
    <w:rsid w:val="00CE6FCC"/>
    <w:pPr>
      <w:ind w:left="1440" w:hanging="360"/>
      <w:contextualSpacing/>
    </w:pPr>
  </w:style>
  <w:style w:type="paragraph" w:styleId="List5">
    <w:name w:val="List 5"/>
    <w:basedOn w:val="Normal"/>
    <w:rsid w:val="00CE6FCC"/>
    <w:pPr>
      <w:ind w:left="1800" w:hanging="360"/>
      <w:contextualSpacing/>
    </w:pPr>
  </w:style>
  <w:style w:type="paragraph" w:styleId="ListContinue">
    <w:name w:val="List Continue"/>
    <w:basedOn w:val="Normal"/>
    <w:rsid w:val="00CE6FCC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CE6FCC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CE6FCC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CE6FCC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CE6FCC"/>
    <w:pPr>
      <w:spacing w:after="120"/>
      <w:ind w:left="1800"/>
      <w:contextualSpacing/>
    </w:pPr>
  </w:style>
  <w:style w:type="paragraph" w:styleId="MacroText">
    <w:name w:val="macro"/>
    <w:link w:val="MacroTextChar"/>
    <w:rsid w:val="00CE6FC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 w:cs="Courier New"/>
      <w:lang w:bidi="ar-AE"/>
    </w:rPr>
  </w:style>
  <w:style w:type="character" w:customStyle="1" w:styleId="MacroTextChar">
    <w:name w:val="Macro Text Char"/>
    <w:basedOn w:val="DefaultParagraphFont"/>
    <w:link w:val="MacroText"/>
    <w:rsid w:val="00CE6FCC"/>
    <w:rPr>
      <w:rFonts w:ascii="Courier New" w:hAnsi="Courier New" w:cs="Courier New"/>
      <w:lang w:val="en-GB" w:eastAsia="zh-CN" w:bidi="ar-AE"/>
    </w:rPr>
  </w:style>
  <w:style w:type="table" w:customStyle="1" w:styleId="MediumGrid11">
    <w:name w:val="Medium Grid 11"/>
    <w:basedOn w:val="TableNormal"/>
    <w:rsid w:val="00CE6FCC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rsid w:val="00CE6FCC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2">
    <w:name w:val="Medium Grid 1 Accent 2"/>
    <w:basedOn w:val="TableNormal"/>
    <w:rsid w:val="00CE6FCC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MediumGrid1-Accent3">
    <w:name w:val="Medium Grid 1 Accent 3"/>
    <w:basedOn w:val="TableNormal"/>
    <w:rsid w:val="00CE6FCC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MediumGrid1-Accent4">
    <w:name w:val="Medium Grid 1 Accent 4"/>
    <w:basedOn w:val="TableNormal"/>
    <w:rsid w:val="00CE6FCC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5">
    <w:name w:val="Medium Grid 1 Accent 5"/>
    <w:basedOn w:val="TableNormal"/>
    <w:rsid w:val="00CE6FCC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Grid1-Accent6">
    <w:name w:val="Medium Grid 1 Accent 6"/>
    <w:basedOn w:val="TableNormal"/>
    <w:rsid w:val="00CE6FCC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customStyle="1" w:styleId="MediumGrid21">
    <w:name w:val="Medium Grid 2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cPr>
      <w:shd w:val="clear" w:color="auto" w:fill="EFD3D2"/>
    </w:tcPr>
    <w:tblStylePr w:type="firstRow">
      <w:rPr>
        <w:b/>
        <w:bCs/>
        <w:color w:val="000000"/>
      </w:rPr>
      <w:tblPr/>
      <w:tcPr>
        <w:shd w:val="clear" w:color="auto" w:fill="F8EDED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tcBorders>
          <w:insideH w:val="single" w:sz="6" w:space="0" w:color="C0504D"/>
          <w:insideV w:val="single" w:sz="6" w:space="0" w:color="C0504D"/>
        </w:tcBorders>
        <w:shd w:val="clear" w:color="auto" w:fill="DFA7A6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cPr>
      <w:shd w:val="clear" w:color="auto" w:fill="E6EED5"/>
    </w:tcPr>
    <w:tblStylePr w:type="firstRow">
      <w:rPr>
        <w:b/>
        <w:bCs/>
        <w:color w:val="000000"/>
      </w:rPr>
      <w:tblPr/>
      <w:tcPr>
        <w:shd w:val="clear" w:color="auto" w:fill="F5F8EE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tcBorders>
          <w:insideH w:val="single" w:sz="6" w:space="0" w:color="9BBB59"/>
          <w:insideV w:val="single" w:sz="6" w:space="0" w:color="9BBB59"/>
        </w:tcBorders>
        <w:shd w:val="clear" w:color="auto" w:fill="CDDDAC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sz="6" w:space="0" w:color="8064A2"/>
          <w:insideV w:val="single" w:sz="6" w:space="0" w:color="8064A2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cPr>
      <w:shd w:val="clear" w:color="auto" w:fill="FDE4D0"/>
    </w:tcPr>
    <w:tblStylePr w:type="firstRow">
      <w:rPr>
        <w:b/>
        <w:bCs/>
        <w:color w:val="000000"/>
      </w:rPr>
      <w:tblPr/>
      <w:tcPr>
        <w:shd w:val="clear" w:color="auto" w:fill="FEF4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tcBorders>
          <w:insideH w:val="single" w:sz="6" w:space="0" w:color="F79646"/>
          <w:insideV w:val="single" w:sz="6" w:space="0" w:color="F79646"/>
        </w:tcBorders>
        <w:shd w:val="clear" w:color="auto" w:fill="FBCAA2"/>
      </w:tcPr>
    </w:tblStylePr>
    <w:tblStylePr w:type="nwCell">
      <w:tblPr/>
      <w:tcPr>
        <w:shd w:val="clear" w:color="auto" w:fill="FFFFFF"/>
      </w:tcPr>
    </w:tblStylePr>
  </w:style>
  <w:style w:type="table" w:customStyle="1" w:styleId="MediumGrid31">
    <w:name w:val="Medium Grid 31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MediumGrid3-Accent2">
    <w:name w:val="Medium Grid 3 Accent 2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MediumGrid3-Accent3">
    <w:name w:val="Medium Grid 3 Accent 3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styleId="MediumGrid3-Accent4">
    <w:name w:val="Medium Grid 3 Accent 4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MediumGrid3-Accent5">
    <w:name w:val="Medium Grid 3 Accent 5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MediumGrid3-Accent6">
    <w:name w:val="Medium Grid 3 Accent 6"/>
    <w:basedOn w:val="TableNormal"/>
    <w:rsid w:val="00CE6FC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BCAA2"/>
      </w:tcPr>
    </w:tblStylePr>
  </w:style>
  <w:style w:type="table" w:customStyle="1" w:styleId="MediumList11">
    <w:name w:val="Medium List 1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customStyle="1" w:styleId="MediumList1-Accent11">
    <w:name w:val="Medium List 1 - Accent 1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MediumList1-Accent2">
    <w:name w:val="Medium List 1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MediumList1-Accent3">
    <w:name w:val="Medium List 1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MediumList1-Accent4">
    <w:name w:val="Medium List 1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8064A2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band1Vert">
      <w:tblPr/>
      <w:tcPr>
        <w:shd w:val="clear" w:color="auto" w:fill="DFD8E8"/>
      </w:tcPr>
    </w:tblStylePr>
    <w:tblStylePr w:type="band1Horz">
      <w:tblPr/>
      <w:tcPr>
        <w:shd w:val="clear" w:color="auto" w:fill="DFD8E8"/>
      </w:tcPr>
    </w:tblStylePr>
  </w:style>
  <w:style w:type="table" w:styleId="MediumList1-Accent5">
    <w:name w:val="Medium List 1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ediumList1-Accent6">
    <w:name w:val="Medium List 1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rPr>
        <w:rFonts w:ascii="Times New Roman" w:eastAsia="SimSun" w:hAnsi="Times New Roman" w:cs="Simplified Arabic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MediumList21">
    <w:name w:val="Medium List 2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064A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064A2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rsid w:val="00CE6FCC"/>
    <w:rPr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F7964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F7964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Shading11">
    <w:name w:val="Medium Shading 11"/>
    <w:basedOn w:val="TableNormal"/>
    <w:rsid w:val="00CE6FCC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rsid w:val="00CE6FCC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rsid w:val="00CE6FCC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rsid w:val="00CE6FCC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rsid w:val="00CE6FCC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rsid w:val="00CE6FCC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rsid w:val="00CE6FCC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1">
    <w:name w:val="Medium Shading 21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-Accent11">
    <w:name w:val="Medium Shading 2 - Accent 11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rsid w:val="00CE6F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rsid w:val="00CE6FC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="Simplified Arabic"/>
    </w:rPr>
  </w:style>
  <w:style w:type="character" w:customStyle="1" w:styleId="MessageHeaderChar">
    <w:name w:val="Message Header Char"/>
    <w:basedOn w:val="DefaultParagraphFont"/>
    <w:link w:val="MessageHeader"/>
    <w:rsid w:val="00CE6FCC"/>
    <w:rPr>
      <w:rFonts w:ascii="Times New Roman" w:eastAsia="SimSun" w:hAnsi="Times New Roman" w:cs="Simplified Arabic"/>
      <w:sz w:val="24"/>
      <w:szCs w:val="24"/>
      <w:shd w:val="pct20" w:color="auto" w:fill="auto"/>
      <w:lang w:bidi="ar-AE"/>
    </w:rPr>
  </w:style>
  <w:style w:type="paragraph" w:styleId="NormalWeb">
    <w:name w:val="Normal (Web)"/>
    <w:basedOn w:val="Normal"/>
    <w:uiPriority w:val="99"/>
    <w:rsid w:val="00CE6FCC"/>
  </w:style>
  <w:style w:type="paragraph" w:styleId="NormalIndent">
    <w:name w:val="Normal Indent"/>
    <w:basedOn w:val="Normal"/>
    <w:rsid w:val="00CE6FCC"/>
    <w:pPr>
      <w:ind w:left="720"/>
    </w:pPr>
  </w:style>
  <w:style w:type="paragraph" w:customStyle="1" w:styleId="NoteHeading1">
    <w:name w:val="Note Heading1"/>
    <w:basedOn w:val="Normal"/>
    <w:next w:val="Normal"/>
    <w:link w:val="NoteHeadingChar"/>
    <w:rsid w:val="00CE6FCC"/>
  </w:style>
  <w:style w:type="character" w:customStyle="1" w:styleId="NoteHeadingChar">
    <w:name w:val="Note Heading Char"/>
    <w:basedOn w:val="DefaultParagraphFont"/>
    <w:link w:val="NoteHeading1"/>
    <w:rsid w:val="00CE6FCC"/>
    <w:rPr>
      <w:sz w:val="24"/>
      <w:szCs w:val="24"/>
      <w:lang w:bidi="ar-AE"/>
    </w:rPr>
  </w:style>
  <w:style w:type="paragraph" w:styleId="PlainText">
    <w:name w:val="Plain Text"/>
    <w:basedOn w:val="Normal"/>
    <w:link w:val="PlainTextChar"/>
    <w:rsid w:val="00CE6FCC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CE6FCC"/>
    <w:rPr>
      <w:rFonts w:ascii="Courier New" w:hAnsi="Courier New" w:cs="Courier New"/>
      <w:lang w:bidi="ar-AE"/>
    </w:rPr>
  </w:style>
  <w:style w:type="paragraph" w:styleId="Quote">
    <w:name w:val="Quote"/>
    <w:basedOn w:val="Normal"/>
    <w:next w:val="Normal"/>
    <w:link w:val="QuoteChar"/>
    <w:qFormat/>
    <w:rsid w:val="00CE6FCC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rsid w:val="00CE6FCC"/>
    <w:rPr>
      <w:i/>
      <w:iCs/>
      <w:color w:val="000000"/>
      <w:sz w:val="24"/>
      <w:szCs w:val="24"/>
      <w:lang w:bidi="ar-AE"/>
    </w:rPr>
  </w:style>
  <w:style w:type="paragraph" w:styleId="Salutation">
    <w:name w:val="Salutation"/>
    <w:basedOn w:val="Normal"/>
    <w:next w:val="Normal"/>
    <w:link w:val="SalutationChar"/>
    <w:rsid w:val="00CE6FCC"/>
  </w:style>
  <w:style w:type="character" w:customStyle="1" w:styleId="SalutationChar">
    <w:name w:val="Salutation Char"/>
    <w:basedOn w:val="DefaultParagraphFont"/>
    <w:link w:val="Salutation"/>
    <w:rsid w:val="00CE6FCC"/>
    <w:rPr>
      <w:sz w:val="24"/>
      <w:szCs w:val="24"/>
      <w:lang w:bidi="ar-AE"/>
    </w:rPr>
  </w:style>
  <w:style w:type="paragraph" w:styleId="Signature">
    <w:name w:val="Signature"/>
    <w:basedOn w:val="Normal"/>
    <w:link w:val="SignatureChar"/>
    <w:rsid w:val="00CE6FCC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CE6FCC"/>
    <w:rPr>
      <w:sz w:val="24"/>
      <w:szCs w:val="24"/>
      <w:lang w:bidi="ar-AE"/>
    </w:rPr>
  </w:style>
  <w:style w:type="table" w:styleId="Table3Deffects1">
    <w:name w:val="Table 3D effects 1"/>
    <w:basedOn w:val="TableNormal"/>
    <w:rsid w:val="00CE6FCC"/>
    <w:pPr>
      <w:spacing w:after="24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CE6FCC"/>
    <w:pPr>
      <w:spacing w:after="24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CE6FCC"/>
    <w:pPr>
      <w:spacing w:after="24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CE6F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CE6F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CE6FCC"/>
    <w:pPr>
      <w:spacing w:after="24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CE6FCC"/>
    <w:pPr>
      <w:spacing w:after="24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CE6FCC"/>
    <w:pPr>
      <w:spacing w:after="24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CE6FCC"/>
    <w:pPr>
      <w:spacing w:after="24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CE6FCC"/>
    <w:pPr>
      <w:spacing w:after="24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CE6FCC"/>
    <w:pPr>
      <w:spacing w:after="24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CE6FCC"/>
    <w:pPr>
      <w:spacing w:after="24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CE6FCC"/>
    <w:pPr>
      <w:spacing w:after="24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CE6FCC"/>
    <w:pPr>
      <w:spacing w:after="24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CE6FCC"/>
    <w:pPr>
      <w:spacing w:after="24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CE6FCC"/>
    <w:pPr>
      <w:spacing w:after="24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CE6FCC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CE6F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CE6FCC"/>
    <w:pPr>
      <w:spacing w:after="24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CE6FCC"/>
    <w:pPr>
      <w:spacing w:after="24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CE6FCC"/>
    <w:pPr>
      <w:spacing w:after="24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CE6F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CE6F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CE6FCC"/>
    <w:pPr>
      <w:spacing w:after="24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CE6FCC"/>
    <w:pPr>
      <w:spacing w:after="24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CE6FCC"/>
    <w:pPr>
      <w:spacing w:after="24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CE6FCC"/>
    <w:pPr>
      <w:spacing w:after="24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CE6FCC"/>
    <w:pPr>
      <w:spacing w:after="24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CE6F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CE6F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CE6F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CE6FCC"/>
    <w:pPr>
      <w:spacing w:after="24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CE6F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rsid w:val="00CE6FCC"/>
    <w:pPr>
      <w:ind w:left="240" w:hanging="240"/>
    </w:pPr>
  </w:style>
  <w:style w:type="paragraph" w:styleId="TableofFigures">
    <w:name w:val="table of figures"/>
    <w:basedOn w:val="Normal"/>
    <w:next w:val="Normal"/>
    <w:rsid w:val="00CE6FCC"/>
  </w:style>
  <w:style w:type="table" w:styleId="TableProfessional">
    <w:name w:val="Table Professional"/>
    <w:basedOn w:val="TableNormal"/>
    <w:rsid w:val="00CE6F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rsid w:val="00CE6FCC"/>
    <w:pPr>
      <w:spacing w:after="24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CE6FCC"/>
    <w:pPr>
      <w:spacing w:after="24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CE6F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CE6FCC"/>
    <w:pPr>
      <w:spacing w:after="24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CE6FCC"/>
    <w:pPr>
      <w:spacing w:after="24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CE6FCC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rsid w:val="00CE6FCC"/>
    <w:pPr>
      <w:spacing w:after="24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CE6FCC"/>
    <w:pPr>
      <w:spacing w:after="24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CE6FCC"/>
    <w:pPr>
      <w:spacing w:after="24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rsid w:val="00CE6FCC"/>
    <w:pPr>
      <w:spacing w:before="120"/>
    </w:pPr>
    <w:rPr>
      <w:rFonts w:cs="Simplified Arabic"/>
      <w:b/>
      <w:bCs/>
    </w:rPr>
  </w:style>
  <w:style w:type="paragraph" w:styleId="TOC3">
    <w:name w:val="toc 3"/>
    <w:basedOn w:val="Normal"/>
    <w:next w:val="Normal"/>
    <w:autoRedefine/>
    <w:rsid w:val="00CE6FCC"/>
    <w:pPr>
      <w:ind w:left="480"/>
    </w:pPr>
  </w:style>
  <w:style w:type="paragraph" w:styleId="TOC4">
    <w:name w:val="toc 4"/>
    <w:basedOn w:val="Normal"/>
    <w:next w:val="Normal"/>
    <w:autoRedefine/>
    <w:rsid w:val="00CE6FCC"/>
    <w:pPr>
      <w:ind w:left="720"/>
    </w:pPr>
  </w:style>
  <w:style w:type="paragraph" w:styleId="TOC5">
    <w:name w:val="toc 5"/>
    <w:basedOn w:val="Normal"/>
    <w:next w:val="Normal"/>
    <w:autoRedefine/>
    <w:rsid w:val="00CE6FCC"/>
    <w:pPr>
      <w:ind w:left="960"/>
    </w:pPr>
  </w:style>
  <w:style w:type="paragraph" w:styleId="TOC6">
    <w:name w:val="toc 6"/>
    <w:basedOn w:val="Normal"/>
    <w:next w:val="Normal"/>
    <w:autoRedefine/>
    <w:rsid w:val="00CE6FCC"/>
    <w:pPr>
      <w:ind w:left="1200"/>
    </w:pPr>
  </w:style>
  <w:style w:type="paragraph" w:styleId="TOC7">
    <w:name w:val="toc 7"/>
    <w:basedOn w:val="Normal"/>
    <w:next w:val="Normal"/>
    <w:autoRedefine/>
    <w:rsid w:val="00CE6FCC"/>
    <w:pPr>
      <w:ind w:left="1440"/>
    </w:pPr>
  </w:style>
  <w:style w:type="paragraph" w:styleId="TOC8">
    <w:name w:val="toc 8"/>
    <w:basedOn w:val="Normal"/>
    <w:next w:val="Normal"/>
    <w:autoRedefine/>
    <w:rsid w:val="00CE6FCC"/>
    <w:pPr>
      <w:ind w:left="1680"/>
    </w:pPr>
  </w:style>
  <w:style w:type="paragraph" w:styleId="TOC9">
    <w:name w:val="toc 9"/>
    <w:basedOn w:val="Normal"/>
    <w:next w:val="Normal"/>
    <w:autoRedefine/>
    <w:rsid w:val="00CE6FCC"/>
    <w:pPr>
      <w:ind w:left="1920"/>
    </w:pPr>
  </w:style>
  <w:style w:type="paragraph" w:customStyle="1" w:styleId="StandardL9">
    <w:name w:val="Standard L9"/>
    <w:basedOn w:val="Normal"/>
    <w:next w:val="BodyText3"/>
    <w:link w:val="StandardL9Char"/>
    <w:rsid w:val="00FF592B"/>
    <w:pPr>
      <w:numPr>
        <w:ilvl w:val="8"/>
        <w:numId w:val="2"/>
      </w:numPr>
      <w:outlineLvl w:val="8"/>
    </w:pPr>
  </w:style>
  <w:style w:type="character" w:customStyle="1" w:styleId="StandardL9Char">
    <w:name w:val="Standard L9 Char"/>
    <w:basedOn w:val="DefaultParagraphFont"/>
    <w:link w:val="StandardL9"/>
    <w:rsid w:val="00FF592B"/>
    <w:rPr>
      <w:sz w:val="24"/>
      <w:szCs w:val="24"/>
      <w:lang w:bidi="ar-AE"/>
    </w:rPr>
  </w:style>
  <w:style w:type="paragraph" w:customStyle="1" w:styleId="StandardL8">
    <w:name w:val="Standard L8"/>
    <w:basedOn w:val="Normal"/>
    <w:next w:val="BodyText2"/>
    <w:link w:val="StandardL8Char"/>
    <w:rsid w:val="00FF592B"/>
    <w:pPr>
      <w:numPr>
        <w:ilvl w:val="7"/>
        <w:numId w:val="2"/>
      </w:numPr>
      <w:outlineLvl w:val="7"/>
    </w:pPr>
  </w:style>
  <w:style w:type="character" w:customStyle="1" w:styleId="StandardL8Char">
    <w:name w:val="Standard L8 Char"/>
    <w:basedOn w:val="DefaultParagraphFont"/>
    <w:link w:val="StandardL8"/>
    <w:rsid w:val="00FF592B"/>
    <w:rPr>
      <w:sz w:val="24"/>
      <w:szCs w:val="24"/>
      <w:lang w:bidi="ar-AE"/>
    </w:rPr>
  </w:style>
  <w:style w:type="paragraph" w:customStyle="1" w:styleId="StandardL7">
    <w:name w:val="Standard L7"/>
    <w:basedOn w:val="Normal"/>
    <w:next w:val="BodyText6"/>
    <w:link w:val="StandardL7Char"/>
    <w:rsid w:val="00FF592B"/>
    <w:pPr>
      <w:numPr>
        <w:ilvl w:val="6"/>
        <w:numId w:val="2"/>
      </w:numPr>
      <w:outlineLvl w:val="6"/>
    </w:pPr>
  </w:style>
  <w:style w:type="character" w:customStyle="1" w:styleId="StandardL7Char">
    <w:name w:val="Standard L7 Char"/>
    <w:basedOn w:val="DefaultParagraphFont"/>
    <w:link w:val="StandardL7"/>
    <w:rsid w:val="00FF592B"/>
    <w:rPr>
      <w:sz w:val="24"/>
      <w:szCs w:val="24"/>
      <w:lang w:bidi="ar-AE"/>
    </w:rPr>
  </w:style>
  <w:style w:type="paragraph" w:customStyle="1" w:styleId="StandardL6">
    <w:name w:val="Standard L6"/>
    <w:basedOn w:val="Normal"/>
    <w:next w:val="BodyText5"/>
    <w:link w:val="StandardL6Char"/>
    <w:rsid w:val="00FF592B"/>
    <w:pPr>
      <w:numPr>
        <w:ilvl w:val="5"/>
        <w:numId w:val="2"/>
      </w:numPr>
      <w:outlineLvl w:val="5"/>
    </w:pPr>
  </w:style>
  <w:style w:type="character" w:customStyle="1" w:styleId="StandardL6Char">
    <w:name w:val="Standard L6 Char"/>
    <w:basedOn w:val="DefaultParagraphFont"/>
    <w:link w:val="StandardL6"/>
    <w:rsid w:val="00FF592B"/>
    <w:rPr>
      <w:sz w:val="24"/>
      <w:szCs w:val="24"/>
      <w:lang w:bidi="ar-AE"/>
    </w:rPr>
  </w:style>
  <w:style w:type="paragraph" w:customStyle="1" w:styleId="StandardL5">
    <w:name w:val="Standard L5"/>
    <w:basedOn w:val="Normal"/>
    <w:next w:val="BodyText4"/>
    <w:link w:val="StandardL5Char"/>
    <w:rsid w:val="00FF592B"/>
    <w:pPr>
      <w:numPr>
        <w:ilvl w:val="4"/>
        <w:numId w:val="2"/>
      </w:numPr>
      <w:outlineLvl w:val="4"/>
    </w:pPr>
  </w:style>
  <w:style w:type="paragraph" w:customStyle="1" w:styleId="BulletL9">
    <w:name w:val="Bullet L9"/>
    <w:basedOn w:val="Normal"/>
    <w:link w:val="BulletL9Char"/>
    <w:rsid w:val="00FF592B"/>
    <w:pPr>
      <w:numPr>
        <w:ilvl w:val="8"/>
        <w:numId w:val="1"/>
      </w:numPr>
      <w:outlineLvl w:val="8"/>
    </w:pPr>
  </w:style>
  <w:style w:type="character" w:customStyle="1" w:styleId="BulletL9Char">
    <w:name w:val="Bullet L9 Char"/>
    <w:basedOn w:val="DefaultParagraphFont"/>
    <w:link w:val="BulletL9"/>
    <w:rsid w:val="00FF592B"/>
    <w:rPr>
      <w:sz w:val="24"/>
      <w:szCs w:val="24"/>
      <w:lang w:bidi="ar-AE"/>
    </w:rPr>
  </w:style>
  <w:style w:type="paragraph" w:customStyle="1" w:styleId="BulletL8">
    <w:name w:val="Bullet L8"/>
    <w:basedOn w:val="Normal"/>
    <w:link w:val="BulletL8Char"/>
    <w:rsid w:val="00FF592B"/>
    <w:pPr>
      <w:numPr>
        <w:ilvl w:val="7"/>
        <w:numId w:val="1"/>
      </w:numPr>
      <w:outlineLvl w:val="7"/>
    </w:pPr>
  </w:style>
  <w:style w:type="character" w:customStyle="1" w:styleId="BulletL8Char">
    <w:name w:val="Bullet L8 Char"/>
    <w:basedOn w:val="DefaultParagraphFont"/>
    <w:link w:val="BulletL8"/>
    <w:rsid w:val="00FF592B"/>
    <w:rPr>
      <w:sz w:val="24"/>
      <w:szCs w:val="24"/>
      <w:lang w:bidi="ar-AE"/>
    </w:rPr>
  </w:style>
  <w:style w:type="paragraph" w:customStyle="1" w:styleId="BulletL7">
    <w:name w:val="Bullet L7"/>
    <w:basedOn w:val="Normal"/>
    <w:link w:val="BulletL7Char"/>
    <w:rsid w:val="00FF592B"/>
    <w:pPr>
      <w:numPr>
        <w:ilvl w:val="6"/>
        <w:numId w:val="1"/>
      </w:numPr>
      <w:outlineLvl w:val="6"/>
    </w:pPr>
  </w:style>
  <w:style w:type="character" w:customStyle="1" w:styleId="BulletL7Char">
    <w:name w:val="Bullet L7 Char"/>
    <w:basedOn w:val="DefaultParagraphFont"/>
    <w:link w:val="BulletL7"/>
    <w:rsid w:val="00FF592B"/>
    <w:rPr>
      <w:sz w:val="24"/>
      <w:szCs w:val="24"/>
      <w:lang w:bidi="ar-AE"/>
    </w:rPr>
  </w:style>
  <w:style w:type="paragraph" w:customStyle="1" w:styleId="BulletL6">
    <w:name w:val="Bullet L6"/>
    <w:basedOn w:val="Normal"/>
    <w:link w:val="BulletL6Char"/>
    <w:rsid w:val="00FF592B"/>
    <w:pPr>
      <w:numPr>
        <w:ilvl w:val="5"/>
        <w:numId w:val="1"/>
      </w:numPr>
      <w:outlineLvl w:val="5"/>
    </w:pPr>
  </w:style>
  <w:style w:type="character" w:customStyle="1" w:styleId="BulletL6Char">
    <w:name w:val="Bullet L6 Char"/>
    <w:basedOn w:val="DefaultParagraphFont"/>
    <w:link w:val="BulletL6"/>
    <w:rsid w:val="00FF592B"/>
    <w:rPr>
      <w:sz w:val="24"/>
      <w:szCs w:val="24"/>
      <w:lang w:bidi="ar-AE"/>
    </w:rPr>
  </w:style>
  <w:style w:type="paragraph" w:customStyle="1" w:styleId="BulletL5">
    <w:name w:val="Bullet L5"/>
    <w:basedOn w:val="Normal"/>
    <w:link w:val="BulletL5Char"/>
    <w:rsid w:val="00FF592B"/>
    <w:pPr>
      <w:numPr>
        <w:ilvl w:val="4"/>
        <w:numId w:val="1"/>
      </w:numPr>
      <w:outlineLvl w:val="4"/>
    </w:pPr>
  </w:style>
  <w:style w:type="character" w:customStyle="1" w:styleId="BulletL5Char">
    <w:name w:val="Bullet L5 Char"/>
    <w:basedOn w:val="DefaultParagraphFont"/>
    <w:link w:val="BulletL5"/>
    <w:rsid w:val="00FF592B"/>
    <w:rPr>
      <w:sz w:val="24"/>
      <w:szCs w:val="24"/>
      <w:lang w:bidi="ar-AE"/>
    </w:rPr>
  </w:style>
  <w:style w:type="paragraph" w:customStyle="1" w:styleId="BulletL4">
    <w:name w:val="Bullet L4"/>
    <w:basedOn w:val="Normal"/>
    <w:link w:val="BulletL4Char"/>
    <w:rsid w:val="00FF592B"/>
    <w:pPr>
      <w:numPr>
        <w:ilvl w:val="3"/>
        <w:numId w:val="1"/>
      </w:numPr>
      <w:outlineLvl w:val="3"/>
    </w:pPr>
  </w:style>
  <w:style w:type="character" w:customStyle="1" w:styleId="BulletL4Char">
    <w:name w:val="Bullet L4 Char"/>
    <w:basedOn w:val="DefaultParagraphFont"/>
    <w:link w:val="BulletL4"/>
    <w:rsid w:val="00FF592B"/>
    <w:rPr>
      <w:sz w:val="24"/>
      <w:szCs w:val="24"/>
      <w:lang w:bidi="ar-AE"/>
    </w:rPr>
  </w:style>
  <w:style w:type="paragraph" w:customStyle="1" w:styleId="BulletL3">
    <w:name w:val="Bullet L3"/>
    <w:basedOn w:val="Normal"/>
    <w:link w:val="BulletL3Char"/>
    <w:rsid w:val="00FF592B"/>
    <w:pPr>
      <w:numPr>
        <w:ilvl w:val="2"/>
        <w:numId w:val="1"/>
      </w:numPr>
      <w:outlineLvl w:val="2"/>
    </w:pPr>
  </w:style>
  <w:style w:type="character" w:customStyle="1" w:styleId="BulletL3Char">
    <w:name w:val="Bullet L3 Char"/>
    <w:basedOn w:val="DefaultParagraphFont"/>
    <w:link w:val="BulletL3"/>
    <w:rsid w:val="00FF592B"/>
    <w:rPr>
      <w:sz w:val="24"/>
      <w:szCs w:val="24"/>
      <w:lang w:bidi="ar-AE"/>
    </w:rPr>
  </w:style>
  <w:style w:type="paragraph" w:customStyle="1" w:styleId="BulletL2">
    <w:name w:val="Bullet L2"/>
    <w:basedOn w:val="Normal"/>
    <w:link w:val="BulletL2Char"/>
    <w:rsid w:val="00FF592B"/>
    <w:pPr>
      <w:numPr>
        <w:ilvl w:val="1"/>
        <w:numId w:val="1"/>
      </w:numPr>
      <w:outlineLvl w:val="1"/>
    </w:pPr>
  </w:style>
  <w:style w:type="character" w:customStyle="1" w:styleId="BulletL2Char">
    <w:name w:val="Bullet L2 Char"/>
    <w:basedOn w:val="DefaultParagraphFont"/>
    <w:link w:val="BulletL2"/>
    <w:rsid w:val="00FF592B"/>
    <w:rPr>
      <w:sz w:val="24"/>
      <w:szCs w:val="24"/>
      <w:lang w:bidi="ar-AE"/>
    </w:rPr>
  </w:style>
  <w:style w:type="paragraph" w:customStyle="1" w:styleId="BulletL1">
    <w:name w:val="Bullet L1"/>
    <w:basedOn w:val="Normal"/>
    <w:link w:val="BulletL1Char"/>
    <w:rsid w:val="00FF592B"/>
    <w:pPr>
      <w:numPr>
        <w:numId w:val="1"/>
      </w:numPr>
      <w:outlineLvl w:val="0"/>
    </w:pPr>
  </w:style>
  <w:style w:type="character" w:customStyle="1" w:styleId="BulletL1Char">
    <w:name w:val="Bullet L1 Char"/>
    <w:basedOn w:val="DefaultParagraphFont"/>
    <w:link w:val="BulletL1"/>
    <w:rsid w:val="00FF592B"/>
    <w:rPr>
      <w:sz w:val="24"/>
      <w:szCs w:val="24"/>
      <w:lang w:bidi="ar-AE"/>
    </w:rPr>
  </w:style>
  <w:style w:type="character" w:customStyle="1" w:styleId="StandardL5Char">
    <w:name w:val="Standard L5 Char"/>
    <w:basedOn w:val="DefaultParagraphFont"/>
    <w:link w:val="StandardL5"/>
    <w:rsid w:val="00FF592B"/>
    <w:rPr>
      <w:sz w:val="24"/>
      <w:szCs w:val="24"/>
      <w:lang w:bidi="ar-AE"/>
    </w:rPr>
  </w:style>
  <w:style w:type="paragraph" w:customStyle="1" w:styleId="StandardL4">
    <w:name w:val="Standard L4"/>
    <w:basedOn w:val="Normal"/>
    <w:next w:val="BodyText3"/>
    <w:link w:val="StandardL4Char"/>
    <w:rsid w:val="00FF592B"/>
    <w:pPr>
      <w:numPr>
        <w:ilvl w:val="3"/>
        <w:numId w:val="2"/>
      </w:numPr>
      <w:outlineLvl w:val="3"/>
    </w:pPr>
  </w:style>
  <w:style w:type="character" w:customStyle="1" w:styleId="StandardL4Char">
    <w:name w:val="Standard L4 Char"/>
    <w:basedOn w:val="DefaultParagraphFont"/>
    <w:link w:val="StandardL4"/>
    <w:rsid w:val="00FF592B"/>
    <w:rPr>
      <w:sz w:val="24"/>
      <w:szCs w:val="24"/>
      <w:lang w:bidi="ar-AE"/>
    </w:rPr>
  </w:style>
  <w:style w:type="paragraph" w:customStyle="1" w:styleId="StandardL3">
    <w:name w:val="Standard L3"/>
    <w:basedOn w:val="Normal"/>
    <w:next w:val="BodyText2"/>
    <w:link w:val="StandardL3Char"/>
    <w:rsid w:val="00FF592B"/>
    <w:pPr>
      <w:numPr>
        <w:ilvl w:val="2"/>
        <w:numId w:val="2"/>
      </w:numPr>
      <w:outlineLvl w:val="2"/>
    </w:pPr>
  </w:style>
  <w:style w:type="character" w:customStyle="1" w:styleId="StandardL3Char">
    <w:name w:val="Standard L3 Char"/>
    <w:basedOn w:val="DefaultParagraphFont"/>
    <w:link w:val="StandardL3"/>
    <w:rsid w:val="00FF592B"/>
    <w:rPr>
      <w:sz w:val="24"/>
      <w:szCs w:val="24"/>
      <w:lang w:bidi="ar-AE"/>
    </w:rPr>
  </w:style>
  <w:style w:type="paragraph" w:customStyle="1" w:styleId="StandardL2">
    <w:name w:val="Standard L2"/>
    <w:basedOn w:val="Normal"/>
    <w:next w:val="BodyText1"/>
    <w:link w:val="StandardL2Char"/>
    <w:rsid w:val="00FF592B"/>
    <w:pPr>
      <w:numPr>
        <w:ilvl w:val="1"/>
        <w:numId w:val="2"/>
      </w:numPr>
      <w:outlineLvl w:val="1"/>
    </w:pPr>
  </w:style>
  <w:style w:type="character" w:customStyle="1" w:styleId="StandardL2Char">
    <w:name w:val="Standard L2 Char"/>
    <w:basedOn w:val="DefaultParagraphFont"/>
    <w:link w:val="StandardL2"/>
    <w:rsid w:val="00FF592B"/>
    <w:rPr>
      <w:sz w:val="24"/>
      <w:szCs w:val="24"/>
      <w:lang w:bidi="ar-AE"/>
    </w:rPr>
  </w:style>
  <w:style w:type="paragraph" w:customStyle="1" w:styleId="StandardL1">
    <w:name w:val="Standard L1"/>
    <w:basedOn w:val="Normal"/>
    <w:next w:val="BodyText1"/>
    <w:link w:val="StandardL1Char"/>
    <w:rsid w:val="00FF592B"/>
    <w:pPr>
      <w:keepNext/>
      <w:numPr>
        <w:numId w:val="2"/>
      </w:numPr>
      <w:suppressAutoHyphens/>
      <w:jc w:val="left"/>
      <w:outlineLvl w:val="0"/>
    </w:pPr>
    <w:rPr>
      <w:b/>
      <w:caps/>
    </w:rPr>
  </w:style>
  <w:style w:type="character" w:customStyle="1" w:styleId="StandardL1Char">
    <w:name w:val="Standard L1 Char"/>
    <w:basedOn w:val="DefaultParagraphFont"/>
    <w:link w:val="StandardL1"/>
    <w:rsid w:val="00FF592B"/>
    <w:rPr>
      <w:b/>
      <w:caps/>
      <w:sz w:val="24"/>
      <w:szCs w:val="24"/>
      <w:lang w:bidi="ar-AE"/>
    </w:rPr>
  </w:style>
  <w:style w:type="paragraph" w:customStyle="1" w:styleId="Regulatory">
    <w:name w:val="Regulatory"/>
    <w:basedOn w:val="Normal"/>
    <w:next w:val="Footer"/>
    <w:semiHidden/>
    <w:rsid w:val="00C62EEB"/>
    <w:pPr>
      <w:spacing w:before="120" w:line="288" w:lineRule="auto"/>
      <w:jc w:val="left"/>
    </w:pPr>
    <w:rPr>
      <w:rFonts w:ascii="Arial" w:hAnsi="Arial"/>
      <w:caps/>
      <w:spacing w:val="8"/>
      <w:sz w:val="14"/>
      <w:szCs w:val="14"/>
    </w:rPr>
  </w:style>
  <w:style w:type="character" w:styleId="PlaceholderText">
    <w:name w:val="Placeholder Text"/>
    <w:basedOn w:val="DefaultParagraphFont"/>
    <w:rsid w:val="005A0635"/>
    <w:rPr>
      <w:color w:val="808080"/>
    </w:rPr>
  </w:style>
  <w:style w:type="paragraph" w:customStyle="1" w:styleId="xxmsonormal">
    <w:name w:val="x_x_msonormal"/>
    <w:basedOn w:val="Normal"/>
    <w:uiPriority w:val="99"/>
    <w:semiHidden/>
    <w:rsid w:val="00967F09"/>
    <w:pPr>
      <w:spacing w:before="100" w:beforeAutospacing="1" w:after="100" w:afterAutospacing="1"/>
      <w:jc w:val="left"/>
    </w:pPr>
    <w:rPr>
      <w:rFonts w:ascii="Calibri" w:eastAsiaTheme="minorHAnsi" w:hAnsi="Calibri" w:cs="Calibri"/>
      <w:sz w:val="22"/>
      <w:szCs w:val="22"/>
      <w:lang w:eastAsia="en-GB" w:bidi="ar-SA"/>
    </w:rPr>
  </w:style>
  <w:style w:type="paragraph" w:customStyle="1" w:styleId="xxxmsonormal">
    <w:name w:val="x_x_xmsonormal"/>
    <w:basedOn w:val="Normal"/>
    <w:uiPriority w:val="99"/>
    <w:semiHidden/>
    <w:rsid w:val="00967F09"/>
    <w:pPr>
      <w:spacing w:after="0"/>
      <w:jc w:val="left"/>
    </w:pPr>
    <w:rPr>
      <w:rFonts w:ascii="Calibri" w:eastAsiaTheme="minorHAnsi" w:hAnsi="Calibri" w:cs="Calibri"/>
      <w:sz w:val="22"/>
      <w:szCs w:val="22"/>
      <w:lang w:eastAsia="en-GB" w:bidi="ar-SA"/>
    </w:rPr>
  </w:style>
  <w:style w:type="character" w:styleId="Hyperlink">
    <w:name w:val="Hyperlink"/>
    <w:basedOn w:val="DefaultParagraphFont"/>
    <w:uiPriority w:val="99"/>
    <w:semiHidden/>
    <w:unhideWhenUsed/>
    <w:rsid w:val="003511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Clifford%20Chance\Office%202016\Templates\blan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CUsual">
      <a:majorFont>
        <a:latin typeface="Times New Roman"/>
        <a:ea typeface="SimSun"/>
        <a:cs typeface="Simplified Arabic"/>
      </a:majorFont>
      <a:minorFont>
        <a:latin typeface="Times New Roman"/>
        <a:ea typeface="SimSun"/>
        <a:cs typeface="Simplified Arabic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5448B2187A3C4E82B143AC0F07903F" ma:contentTypeVersion="12" ma:contentTypeDescription="Create a new document." ma:contentTypeScope="" ma:versionID="60d0a30e178a4585e929857dfc93611d">
  <xsd:schema xmlns:xsd="http://www.w3.org/2001/XMLSchema" xmlns:xs="http://www.w3.org/2001/XMLSchema" xmlns:p="http://schemas.microsoft.com/office/2006/metadata/properties" xmlns:ns2="d64c42e7-81ce-41a0-b6c1-57d6e2805238" xmlns:ns3="3ecf9566-b028-45c4-a091-e1d15b972bf0" targetNamespace="http://schemas.microsoft.com/office/2006/metadata/properties" ma:root="true" ma:fieldsID="5a3ef5b96f4ce46fa82922f56d2f2e8e" ns2:_="" ns3:_="">
    <xsd:import namespace="d64c42e7-81ce-41a0-b6c1-57d6e2805238"/>
    <xsd:import namespace="3ecf9566-b028-45c4-a091-e1d15b972b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c42e7-81ce-41a0-b6c1-57d6e28052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cf9566-b028-45c4-a091-e1d15b972bf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944BA0F-B1F8-408F-A1F7-F043CF35EA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4c42e7-81ce-41a0-b6c1-57d6e2805238"/>
    <ds:schemaRef ds:uri="3ecf9566-b028-45c4-a091-e1d15b972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8DF76C-0A7C-48E1-8E5A-76B4D02702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204F72-DAE5-4290-914E-BBAC8F59C563}">
  <ds:schemaRefs>
    <ds:schemaRef ds:uri="d64c42e7-81ce-41a0-b6c1-57d6e2805238"/>
    <ds:schemaRef ds:uri="http://purl.org/dc/terms/"/>
    <ds:schemaRef ds:uri="http://www.w3.org/XML/1998/namespace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3ecf9566-b028-45c4-a091-e1d15b972bf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64</TotalTime>
  <Pages>3</Pages>
  <Words>872</Words>
  <Characters>4973</Characters>
  <Application>Microsoft Office Word</Application>
  <DocSecurity>0</DocSecurity>
  <Lines>41</Lines>
  <Paragraphs>11</Paragraphs>
  <ScaleCrop>false</ScaleCrop>
  <Company/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Farrah Mahmood</cp:lastModifiedBy>
  <cp:revision>3</cp:revision>
  <dcterms:created xsi:type="dcterms:W3CDTF">2020-08-20T12:54:00Z</dcterms:created>
  <dcterms:modified xsi:type="dcterms:W3CDTF">2020-08-20T12:55:00Z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CDocID">
    <vt:lpwstr>255062-3-13-v2.3</vt:lpwstr>
  </property>
  <property fmtid="{D5CDD505-2E9C-101B-9397-08002B2CF9AE}" pid="3" name="CCLanguage">
    <vt:lpwstr>en-GB</vt:lpwstr>
  </property>
  <property fmtid="{D5CDD505-2E9C-101B-9397-08002B2CF9AE}" pid="4" name="CCMatter">
    <vt:lpwstr>70-40748109</vt:lpwstr>
  </property>
  <property fmtid="{D5CDD505-2E9C-101B-9397-08002B2CF9AE}" pid="5" name="CCOffice">
    <vt:lpwstr>ln</vt:lpwstr>
  </property>
  <property fmtid="{D5CDD505-2E9C-101B-9397-08002B2CF9AE}" pid="6" name="ContentTypeId">
    <vt:lpwstr>0x0101005D5448B2187A3C4E82B143AC0F07903F</vt:lpwstr>
  </property>
  <property fmtid="{D5CDD505-2E9C-101B-9397-08002B2CF9AE}" pid="7" name="Jurisdiction">
    <vt:lpwstr/>
  </property>
  <property fmtid="{D5CDD505-2E9C-101B-9397-08002B2CF9AE}" pid="8" name="LaunchTemplateMacro">
    <vt:lpwstr>LaunchTemplateMacro</vt:lpwstr>
  </property>
  <property fmtid="{D5CDD505-2E9C-101B-9397-08002B2CF9AE}" pid="9" name="LegalDocumentType">
    <vt:lpwstr/>
  </property>
  <property fmtid="{D5CDD505-2E9C-101B-9397-08002B2CF9AE}" pid="10" name="LegalTopic">
    <vt:lpwstr/>
  </property>
  <property fmtid="{D5CDD505-2E9C-101B-9397-08002B2CF9AE}" pid="11" name="_dlc_DocIdItemGuid">
    <vt:lpwstr>40e36f2d-ef61-42c5-ac65-dd8c449500cd</vt:lpwstr>
  </property>
</Properties>
</file>