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F4535" w:rsidP="008F4535" w:rsidRDefault="008F4535" w14:paraId="6D5E2D24" w14:textId="01840CE2">
      <w:pPr>
        <w:jc w:val="center"/>
        <w:rPr>
          <w:b/>
          <w:sz w:val="22"/>
          <w:szCs w:val="22"/>
        </w:rPr>
      </w:pPr>
      <w:r>
        <w:rPr>
          <w:b/>
          <w:sz w:val="22"/>
          <w:szCs w:val="22"/>
        </w:rPr>
        <w:t xml:space="preserve">THAI ADDENDUM </w:t>
      </w:r>
    </w:p>
    <w:p w:rsidR="008F4535" w:rsidP="008F4535" w:rsidRDefault="008F4535" w14:paraId="50F6BB6F" w14:textId="2B33B624">
      <w:pPr>
        <w:jc w:val="center"/>
        <w:rPr>
          <w:b/>
          <w:sz w:val="22"/>
          <w:szCs w:val="22"/>
        </w:rPr>
      </w:pPr>
      <w:r>
        <w:rPr>
          <w:b/>
          <w:sz w:val="22"/>
          <w:szCs w:val="22"/>
        </w:rPr>
        <w:t>TO THE GLOBAL MASTER SECURITIES LENDING AGREEMENT</w:t>
      </w:r>
    </w:p>
    <w:p w:rsidRPr="002F0EF1" w:rsidR="008F4535" w:rsidRDefault="005B1FB6" w14:paraId="248166D2" w14:textId="3BEE6F55">
      <w:pPr>
        <w:jc w:val="center"/>
        <w:rPr>
          <w:b/>
          <w:sz w:val="22"/>
          <w:szCs w:val="22"/>
          <w:lang w:val="en-US"/>
        </w:rPr>
      </w:pPr>
      <w:r>
        <w:rPr>
          <w:rFonts w:cstheme="minorBidi"/>
          <w:b/>
          <w:sz w:val="22"/>
          <w:szCs w:val="28"/>
          <w:lang w:val="en-US" w:bidi="th-TH"/>
        </w:rPr>
        <w:t xml:space="preserve">IN RELATION TO </w:t>
      </w:r>
      <w:r w:rsidR="0047079B">
        <w:rPr>
          <w:rFonts w:cstheme="minorBidi"/>
          <w:b/>
          <w:sz w:val="22"/>
          <w:szCs w:val="28"/>
          <w:lang w:val="en-US" w:bidi="th-TH"/>
        </w:rPr>
        <w:t>THE OFFSHORE TRANSACTION</w:t>
      </w:r>
    </w:p>
    <w:p w:rsidR="008F4535" w:rsidP="008F4535" w:rsidRDefault="008F4535" w14:paraId="1352436F" w14:textId="77777777">
      <w:pPr>
        <w:jc w:val="center"/>
        <w:rPr>
          <w:b/>
          <w:sz w:val="22"/>
          <w:szCs w:val="22"/>
        </w:rPr>
      </w:pPr>
    </w:p>
    <w:p w:rsidRPr="00C766BB" w:rsidR="008F4535" w:rsidP="008F4535" w:rsidRDefault="008F4535" w14:paraId="55F1B531" w14:textId="28EE2E7E">
      <w:pPr>
        <w:jc w:val="both"/>
        <w:rPr>
          <w:rFonts w:eastAsia="SimSun"/>
          <w:sz w:val="22"/>
          <w:szCs w:val="22"/>
          <w:lang w:eastAsia="zh-CN"/>
        </w:rPr>
      </w:pPr>
      <w:r>
        <w:rPr>
          <w:sz w:val="22"/>
          <w:szCs w:val="22"/>
        </w:rPr>
        <w:t>This Thai addendum (the “</w:t>
      </w:r>
      <w:r w:rsidR="005D6DCE">
        <w:rPr>
          <w:b/>
          <w:sz w:val="22"/>
          <w:szCs w:val="22"/>
        </w:rPr>
        <w:t>Offshore Addendum</w:t>
      </w:r>
      <w:r w:rsidRPr="00C766BB">
        <w:rPr>
          <w:bCs/>
          <w:sz w:val="22"/>
          <w:szCs w:val="22"/>
        </w:rPr>
        <w:t>”</w:t>
      </w:r>
      <w:r w:rsidRPr="00C766BB">
        <w:rPr>
          <w:sz w:val="22"/>
          <w:szCs w:val="22"/>
        </w:rPr>
        <w:t>) to the 2010 Global Master Securities Lending Agreement between [LENDER] (the “</w:t>
      </w:r>
      <w:r w:rsidRPr="00C766BB">
        <w:rPr>
          <w:b/>
          <w:bCs/>
          <w:sz w:val="22"/>
          <w:szCs w:val="22"/>
        </w:rPr>
        <w:t>Lender</w:t>
      </w:r>
      <w:r w:rsidRPr="00C766BB">
        <w:rPr>
          <w:sz w:val="22"/>
          <w:szCs w:val="22"/>
        </w:rPr>
        <w:t>”) and [BORROWER] (the “</w:t>
      </w:r>
      <w:r w:rsidRPr="00C766BB">
        <w:rPr>
          <w:b/>
          <w:sz w:val="22"/>
          <w:szCs w:val="22"/>
        </w:rPr>
        <w:t>Borrower</w:t>
      </w:r>
      <w:r w:rsidRPr="00C766BB">
        <w:rPr>
          <w:sz w:val="22"/>
          <w:szCs w:val="22"/>
        </w:rPr>
        <w:t>”), dated [DATE OF AGREEMENT], as amended or supplemented from time to time, (the “</w:t>
      </w:r>
      <w:r w:rsidRPr="00C766BB">
        <w:rPr>
          <w:b/>
          <w:sz w:val="22"/>
          <w:szCs w:val="22"/>
        </w:rPr>
        <w:t>Agreement</w:t>
      </w:r>
      <w:r w:rsidRPr="00C766BB">
        <w:rPr>
          <w:sz w:val="22"/>
          <w:szCs w:val="22"/>
        </w:rPr>
        <w:t>”) is entered into on [START DATE]</w:t>
      </w:r>
      <w:r w:rsidR="006E4072">
        <w:rPr>
          <w:sz w:val="22"/>
          <w:szCs w:val="22"/>
        </w:rPr>
        <w:t>. The Offshore Addendum</w:t>
      </w:r>
      <w:r w:rsidRPr="00381125" w:rsidR="006E4072">
        <w:t xml:space="preserve"> </w:t>
      </w:r>
      <w:r w:rsidRPr="00C766BB" w:rsidR="006E4072">
        <w:rPr>
          <w:sz w:val="22"/>
          <w:szCs w:val="22"/>
        </w:rPr>
        <w:t xml:space="preserve">applies to </w:t>
      </w:r>
      <w:r w:rsidRPr="00381125" w:rsidR="006E4072">
        <w:rPr>
          <w:sz w:val="22"/>
          <w:szCs w:val="22"/>
        </w:rPr>
        <w:t xml:space="preserve">the transaction which </w:t>
      </w:r>
      <w:r w:rsidR="006E4072">
        <w:rPr>
          <w:sz w:val="22"/>
          <w:szCs w:val="22"/>
        </w:rPr>
        <w:t xml:space="preserve">none </w:t>
      </w:r>
      <w:r w:rsidRPr="00381125" w:rsidR="006E4072">
        <w:rPr>
          <w:sz w:val="22"/>
          <w:szCs w:val="22"/>
        </w:rPr>
        <w:t xml:space="preserve">of the parties thereto is </w:t>
      </w:r>
      <w:r w:rsidR="004724DB">
        <w:rPr>
          <w:sz w:val="22"/>
          <w:szCs w:val="22"/>
        </w:rPr>
        <w:t xml:space="preserve">a </w:t>
      </w:r>
      <w:r w:rsidRPr="00381125" w:rsidR="006E4072">
        <w:rPr>
          <w:sz w:val="22"/>
          <w:szCs w:val="22"/>
        </w:rPr>
        <w:t>resident of Thailand</w:t>
      </w:r>
      <w:r w:rsidR="006E4072">
        <w:rPr>
          <w:sz w:val="22"/>
          <w:szCs w:val="22"/>
        </w:rPr>
        <w:t xml:space="preserve"> (the "</w:t>
      </w:r>
      <w:r w:rsidRPr="0080334A" w:rsidR="006E4072">
        <w:rPr>
          <w:b/>
          <w:bCs/>
          <w:sz w:val="22"/>
          <w:szCs w:val="22"/>
        </w:rPr>
        <w:t>O</w:t>
      </w:r>
      <w:r w:rsidR="00464726">
        <w:rPr>
          <w:b/>
          <w:bCs/>
          <w:sz w:val="22"/>
          <w:szCs w:val="22"/>
        </w:rPr>
        <w:t>ffshore</w:t>
      </w:r>
      <w:r w:rsidRPr="0080334A" w:rsidR="006E4072">
        <w:rPr>
          <w:b/>
          <w:bCs/>
          <w:sz w:val="22"/>
          <w:szCs w:val="22"/>
        </w:rPr>
        <w:t xml:space="preserve"> Transaction</w:t>
      </w:r>
      <w:r w:rsidR="006E4072">
        <w:rPr>
          <w:sz w:val="22"/>
          <w:szCs w:val="22"/>
        </w:rPr>
        <w:t xml:space="preserve">") </w:t>
      </w:r>
      <w:r w:rsidRPr="00911918" w:rsidR="006E4072">
        <w:rPr>
          <w:sz w:val="22"/>
          <w:szCs w:val="22"/>
        </w:rPr>
        <w:t>and</w:t>
      </w:r>
      <w:r w:rsidRPr="00911918">
        <w:rPr>
          <w:sz w:val="22"/>
          <w:szCs w:val="22"/>
        </w:rPr>
        <w:t xml:space="preserve"> applies to Loans of securities listed on the SET (each, a “</w:t>
      </w:r>
      <w:r w:rsidRPr="00911918">
        <w:rPr>
          <w:b/>
          <w:sz w:val="22"/>
          <w:szCs w:val="22"/>
        </w:rPr>
        <w:t>Thai Loan</w:t>
      </w:r>
      <w:r w:rsidRPr="00911918">
        <w:rPr>
          <w:sz w:val="22"/>
          <w:szCs w:val="22"/>
        </w:rPr>
        <w:t>”; together the “</w:t>
      </w:r>
      <w:r w:rsidRPr="00911918">
        <w:rPr>
          <w:b/>
          <w:sz w:val="22"/>
          <w:szCs w:val="22"/>
        </w:rPr>
        <w:t>Thai Loans</w:t>
      </w:r>
      <w:r w:rsidRPr="00911918">
        <w:rPr>
          <w:sz w:val="22"/>
          <w:szCs w:val="22"/>
        </w:rPr>
        <w:t>”).</w:t>
      </w:r>
    </w:p>
    <w:p w:rsidRPr="00C766BB" w:rsidR="008F4535" w:rsidP="008F4535" w:rsidRDefault="008F4535" w14:paraId="34C0F7A9" w14:textId="77777777">
      <w:pPr>
        <w:jc w:val="both"/>
        <w:rPr>
          <w:sz w:val="22"/>
          <w:szCs w:val="22"/>
        </w:rPr>
      </w:pPr>
    </w:p>
    <w:p w:rsidRPr="00C766BB" w:rsidR="008F4535" w:rsidP="008F4535" w:rsidRDefault="008F4535" w14:paraId="69E9E695" w14:textId="77777777">
      <w:pPr>
        <w:jc w:val="both"/>
        <w:rPr>
          <w:b/>
          <w:sz w:val="22"/>
          <w:szCs w:val="22"/>
        </w:rPr>
      </w:pPr>
      <w:r w:rsidRPr="00C766BB">
        <w:rPr>
          <w:b/>
          <w:sz w:val="22"/>
          <w:szCs w:val="22"/>
        </w:rPr>
        <w:t>THE PARTIES AGREE AS FOLLOWS:</w:t>
      </w:r>
    </w:p>
    <w:p w:rsidRPr="00C766BB" w:rsidR="008F4535" w:rsidP="008F4535" w:rsidRDefault="008F4535" w14:paraId="4D3FDA50" w14:textId="77777777">
      <w:pPr>
        <w:jc w:val="both"/>
        <w:rPr>
          <w:b/>
          <w:sz w:val="22"/>
          <w:szCs w:val="22"/>
        </w:rPr>
      </w:pPr>
    </w:p>
    <w:p w:rsidRPr="00C766BB" w:rsidR="008F4535" w:rsidP="008F4535" w:rsidRDefault="008F4535" w14:paraId="25A71664" w14:textId="77777777">
      <w:pPr>
        <w:pStyle w:val="ListParagraph"/>
        <w:numPr>
          <w:ilvl w:val="0"/>
          <w:numId w:val="1"/>
        </w:numPr>
        <w:ind w:left="720" w:hanging="720"/>
        <w:jc w:val="both"/>
        <w:rPr>
          <w:b/>
          <w:sz w:val="22"/>
          <w:szCs w:val="22"/>
        </w:rPr>
      </w:pPr>
      <w:r w:rsidRPr="00C766BB">
        <w:rPr>
          <w:b/>
          <w:sz w:val="22"/>
          <w:szCs w:val="22"/>
        </w:rPr>
        <w:t>INTERPRETATION</w:t>
      </w:r>
    </w:p>
    <w:p w:rsidRPr="00C766BB" w:rsidR="008F4535" w:rsidP="008F4535" w:rsidRDefault="008F4535" w14:paraId="1612C050" w14:textId="77777777">
      <w:pPr>
        <w:jc w:val="both"/>
        <w:rPr>
          <w:b/>
          <w:sz w:val="22"/>
          <w:szCs w:val="22"/>
        </w:rPr>
      </w:pPr>
      <w:r w:rsidRPr="00C766BB">
        <w:rPr>
          <w:b/>
          <w:sz w:val="22"/>
          <w:szCs w:val="22"/>
        </w:rPr>
        <w:tab/>
      </w:r>
    </w:p>
    <w:p w:rsidRPr="00C766BB" w:rsidR="008F4535" w:rsidP="008F4535" w:rsidRDefault="008F4535" w14:paraId="68688990" w14:textId="77777777">
      <w:pPr>
        <w:pStyle w:val="ListParagraph"/>
        <w:numPr>
          <w:ilvl w:val="1"/>
          <w:numId w:val="2"/>
        </w:numPr>
        <w:jc w:val="both"/>
        <w:rPr>
          <w:sz w:val="22"/>
          <w:szCs w:val="22"/>
        </w:rPr>
      </w:pPr>
      <w:r w:rsidRPr="00C766BB">
        <w:rPr>
          <w:sz w:val="22"/>
          <w:szCs w:val="22"/>
        </w:rPr>
        <w:t>Except as otherwise provided or modified below, capitalized words shall have the same meaning as set out in the Agreement.</w:t>
      </w:r>
    </w:p>
    <w:p w:rsidRPr="00C766BB" w:rsidR="008F4535" w:rsidP="008F4535" w:rsidRDefault="008F4535" w14:paraId="0D72449D" w14:textId="77777777">
      <w:pPr>
        <w:jc w:val="both"/>
        <w:rPr>
          <w:sz w:val="22"/>
          <w:szCs w:val="22"/>
        </w:rPr>
      </w:pPr>
    </w:p>
    <w:p w:rsidR="008F4535" w:rsidP="008F4535" w:rsidRDefault="008F4535" w14:paraId="73BEF2B4" w14:textId="77777777">
      <w:pPr>
        <w:pStyle w:val="ListParagraph"/>
        <w:numPr>
          <w:ilvl w:val="1"/>
          <w:numId w:val="2"/>
        </w:numPr>
        <w:jc w:val="both"/>
        <w:rPr>
          <w:sz w:val="22"/>
          <w:szCs w:val="22"/>
        </w:rPr>
      </w:pPr>
      <w:r w:rsidRPr="00C766BB">
        <w:rPr>
          <w:sz w:val="22"/>
          <w:szCs w:val="22"/>
        </w:rPr>
        <w:t>“</w:t>
      </w:r>
      <w:r w:rsidRPr="00A04E30">
        <w:rPr>
          <w:b/>
          <w:bCs/>
          <w:sz w:val="22"/>
          <w:szCs w:val="22"/>
        </w:rPr>
        <w:t>Common Shares</w:t>
      </w:r>
      <w:r w:rsidRPr="00C766BB">
        <w:rPr>
          <w:sz w:val="22"/>
          <w:szCs w:val="22"/>
        </w:rPr>
        <w:t>”</w:t>
      </w:r>
      <w:r>
        <w:rPr>
          <w:sz w:val="22"/>
          <w:szCs w:val="22"/>
        </w:rPr>
        <w:t xml:space="preserve"> means </w:t>
      </w:r>
      <w:r w:rsidRPr="00295C80">
        <w:rPr>
          <w:sz w:val="22"/>
          <w:szCs w:val="22"/>
          <w:lang w:val="en-HK"/>
        </w:rPr>
        <w:t>securities designated for local investors</w:t>
      </w:r>
      <w:r>
        <w:rPr>
          <w:sz w:val="22"/>
          <w:szCs w:val="22"/>
          <w:lang w:val="en-HK"/>
        </w:rPr>
        <w:t xml:space="preserve"> </w:t>
      </w:r>
      <w:r w:rsidRPr="00A04E30">
        <w:rPr>
          <w:sz w:val="22"/>
          <w:szCs w:val="22"/>
        </w:rPr>
        <w:t>listed</w:t>
      </w:r>
      <w:r w:rsidRPr="00295C80">
        <w:rPr>
          <w:sz w:val="22"/>
          <w:szCs w:val="22"/>
        </w:rPr>
        <w:t> on the </w:t>
      </w:r>
      <w:r>
        <w:rPr>
          <w:sz w:val="22"/>
          <w:szCs w:val="22"/>
        </w:rPr>
        <w:t>SET and</w:t>
      </w:r>
      <w:r w:rsidRPr="00295C80">
        <w:rPr>
          <w:sz w:val="22"/>
          <w:szCs w:val="22"/>
          <w:lang w:val="en-HK"/>
        </w:rPr>
        <w:t xml:space="preserve"> </w:t>
      </w:r>
      <w:r w:rsidRPr="00295C80">
        <w:rPr>
          <w:sz w:val="22"/>
          <w:szCs w:val="22"/>
        </w:rPr>
        <w:t xml:space="preserve">registered with the </w:t>
      </w:r>
      <w:r>
        <w:rPr>
          <w:sz w:val="22"/>
          <w:szCs w:val="22"/>
        </w:rPr>
        <w:t>TSD.</w:t>
      </w:r>
    </w:p>
    <w:p w:rsidRPr="00A04E30" w:rsidR="008F4535" w:rsidP="008F4535" w:rsidRDefault="008F4535" w14:paraId="7F71E204" w14:textId="77777777">
      <w:pPr>
        <w:pStyle w:val="ListParagraph"/>
        <w:rPr>
          <w:sz w:val="22"/>
          <w:szCs w:val="22"/>
        </w:rPr>
      </w:pPr>
    </w:p>
    <w:p w:rsidRPr="00C766BB" w:rsidR="008F4535" w:rsidP="008F4535" w:rsidRDefault="008F4535" w14:paraId="4EF8B2C1" w14:textId="77777777">
      <w:pPr>
        <w:pStyle w:val="ListParagraph"/>
        <w:numPr>
          <w:ilvl w:val="1"/>
          <w:numId w:val="2"/>
        </w:numPr>
        <w:jc w:val="both"/>
        <w:rPr>
          <w:sz w:val="22"/>
          <w:szCs w:val="22"/>
        </w:rPr>
      </w:pPr>
      <w:r w:rsidRPr="00C766BB">
        <w:rPr>
          <w:sz w:val="22"/>
          <w:szCs w:val="22"/>
        </w:rPr>
        <w:t>“</w:t>
      </w:r>
      <w:r w:rsidRPr="00C766BB">
        <w:rPr>
          <w:b/>
          <w:sz w:val="22"/>
          <w:szCs w:val="22"/>
        </w:rPr>
        <w:t>Foreign Shares</w:t>
      </w:r>
      <w:r w:rsidRPr="00C766BB">
        <w:rPr>
          <w:sz w:val="22"/>
          <w:szCs w:val="22"/>
        </w:rPr>
        <w:t xml:space="preserve">” means securities listed on the SET other than NVDRs which are registered </w:t>
      </w:r>
      <w:r>
        <w:rPr>
          <w:sz w:val="22"/>
          <w:szCs w:val="22"/>
        </w:rPr>
        <w:t xml:space="preserve">with TSD </w:t>
      </w:r>
      <w:r w:rsidRPr="00C766BB">
        <w:rPr>
          <w:sz w:val="22"/>
          <w:szCs w:val="22"/>
        </w:rPr>
        <w:t>by the issuer as capable of being held by investors who are not residents of Thailand for the purposes of applicable foreign ownership restrictions.</w:t>
      </w:r>
    </w:p>
    <w:p w:rsidRPr="00C766BB" w:rsidR="008F4535" w:rsidP="002F0EF1" w:rsidRDefault="008F4535" w14:paraId="46206744" w14:textId="77777777">
      <w:pPr>
        <w:pStyle w:val="Default"/>
        <w:jc w:val="thaiDistribute"/>
        <w:rPr>
          <w:sz w:val="22"/>
          <w:szCs w:val="22"/>
        </w:rPr>
      </w:pPr>
    </w:p>
    <w:p w:rsidRPr="00C766BB" w:rsidR="008F4535" w:rsidP="008F4535" w:rsidRDefault="008F4535" w14:paraId="6426686E" w14:textId="77777777">
      <w:pPr>
        <w:pStyle w:val="ListParagraph"/>
        <w:numPr>
          <w:ilvl w:val="1"/>
          <w:numId w:val="2"/>
        </w:numPr>
        <w:contextualSpacing w:val="0"/>
        <w:jc w:val="both"/>
        <w:rPr>
          <w:sz w:val="22"/>
          <w:szCs w:val="22"/>
        </w:rPr>
      </w:pPr>
      <w:r w:rsidRPr="00C766BB">
        <w:rPr>
          <w:sz w:val="22"/>
          <w:szCs w:val="22"/>
        </w:rPr>
        <w:t>“</w:t>
      </w:r>
      <w:r w:rsidRPr="00C766BB">
        <w:rPr>
          <w:b/>
          <w:sz w:val="22"/>
          <w:szCs w:val="22"/>
        </w:rPr>
        <w:t>NVDR</w:t>
      </w:r>
      <w:r w:rsidRPr="00C766BB">
        <w:rPr>
          <w:sz w:val="22"/>
          <w:szCs w:val="22"/>
        </w:rPr>
        <w:t xml:space="preserve">” means a Non-Voting Depository Receipt issued by Thai NVDR </w:t>
      </w:r>
      <w:r>
        <w:rPr>
          <w:sz w:val="22"/>
          <w:szCs w:val="22"/>
        </w:rPr>
        <w:t>Co., Ltd.</w:t>
      </w:r>
      <w:r w:rsidRPr="00C766BB">
        <w:rPr>
          <w:sz w:val="22"/>
          <w:szCs w:val="22"/>
        </w:rPr>
        <w:t xml:space="preserve"> </w:t>
      </w:r>
      <w:r>
        <w:rPr>
          <w:sz w:val="22"/>
          <w:szCs w:val="22"/>
        </w:rPr>
        <w:t xml:space="preserve">which is </w:t>
      </w:r>
      <w:r w:rsidRPr="00C766BB">
        <w:rPr>
          <w:sz w:val="22"/>
          <w:szCs w:val="22"/>
        </w:rPr>
        <w:t>listed on the SET</w:t>
      </w:r>
      <w:r w:rsidRPr="00BE7C09">
        <w:rPr>
          <w:sz w:val="22"/>
          <w:szCs w:val="22"/>
        </w:rPr>
        <w:t xml:space="preserve"> </w:t>
      </w:r>
      <w:r>
        <w:rPr>
          <w:sz w:val="22"/>
          <w:szCs w:val="22"/>
        </w:rPr>
        <w:t>and</w:t>
      </w:r>
      <w:r w:rsidRPr="00295C80">
        <w:rPr>
          <w:sz w:val="22"/>
          <w:szCs w:val="22"/>
          <w:lang w:val="en-HK"/>
        </w:rPr>
        <w:t xml:space="preserve"> </w:t>
      </w:r>
      <w:r w:rsidRPr="00295C80">
        <w:rPr>
          <w:sz w:val="22"/>
          <w:szCs w:val="22"/>
        </w:rPr>
        <w:t xml:space="preserve">registered with the </w:t>
      </w:r>
      <w:r>
        <w:rPr>
          <w:sz w:val="22"/>
          <w:szCs w:val="22"/>
        </w:rPr>
        <w:t>TSD</w:t>
      </w:r>
      <w:r w:rsidRPr="00C766BB">
        <w:rPr>
          <w:sz w:val="22"/>
          <w:szCs w:val="22"/>
        </w:rPr>
        <w:t>.</w:t>
      </w:r>
    </w:p>
    <w:p w:rsidRPr="00C766BB" w:rsidR="008F4535" w:rsidP="002F0EF1" w:rsidRDefault="008F4535" w14:paraId="08374229" w14:textId="77777777">
      <w:pPr>
        <w:pStyle w:val="Default"/>
        <w:ind w:left="1170"/>
        <w:jc w:val="thaiDistribute"/>
        <w:rPr>
          <w:sz w:val="22"/>
          <w:szCs w:val="22"/>
        </w:rPr>
      </w:pPr>
    </w:p>
    <w:p w:rsidRPr="00C766BB" w:rsidR="008F4535" w:rsidP="008F4535" w:rsidRDefault="008F4535" w14:paraId="4AF1E1CE" w14:textId="77777777">
      <w:pPr>
        <w:pStyle w:val="ListParagraph"/>
        <w:numPr>
          <w:ilvl w:val="1"/>
          <w:numId w:val="2"/>
        </w:numPr>
        <w:jc w:val="both"/>
        <w:rPr>
          <w:sz w:val="22"/>
          <w:szCs w:val="22"/>
        </w:rPr>
      </w:pPr>
      <w:r w:rsidRPr="00C766BB">
        <w:rPr>
          <w:sz w:val="22"/>
          <w:szCs w:val="22"/>
        </w:rPr>
        <w:t>“</w:t>
      </w:r>
      <w:r w:rsidRPr="00C766BB">
        <w:rPr>
          <w:b/>
          <w:sz w:val="22"/>
          <w:szCs w:val="22"/>
        </w:rPr>
        <w:t>SET</w:t>
      </w:r>
      <w:r w:rsidRPr="00C766BB">
        <w:rPr>
          <w:sz w:val="22"/>
          <w:szCs w:val="22"/>
        </w:rPr>
        <w:t>” means the Stock Exchange of Thailand.</w:t>
      </w:r>
    </w:p>
    <w:p w:rsidRPr="00C766BB" w:rsidR="008F4535" w:rsidP="008F4535" w:rsidRDefault="008F4535" w14:paraId="3C707D8B" w14:textId="77777777">
      <w:pPr>
        <w:pStyle w:val="ListParagraph"/>
        <w:rPr>
          <w:sz w:val="22"/>
          <w:szCs w:val="22"/>
        </w:rPr>
      </w:pPr>
    </w:p>
    <w:p w:rsidR="008F4535" w:rsidP="008F4535" w:rsidRDefault="008F4535" w14:paraId="428D11F1" w14:textId="77777777">
      <w:pPr>
        <w:pStyle w:val="ListParagraph"/>
        <w:numPr>
          <w:ilvl w:val="1"/>
          <w:numId w:val="2"/>
        </w:numPr>
        <w:jc w:val="both"/>
        <w:rPr>
          <w:sz w:val="22"/>
          <w:szCs w:val="22"/>
        </w:rPr>
      </w:pPr>
      <w:r w:rsidRPr="00C766BB">
        <w:rPr>
          <w:sz w:val="22"/>
          <w:szCs w:val="22"/>
        </w:rPr>
        <w:t>“</w:t>
      </w:r>
      <w:r w:rsidRPr="00C766BB">
        <w:rPr>
          <w:b/>
          <w:bCs/>
          <w:sz w:val="22"/>
          <w:szCs w:val="22"/>
        </w:rPr>
        <w:t>Thai Baht</w:t>
      </w:r>
      <w:r w:rsidRPr="00C766BB">
        <w:rPr>
          <w:sz w:val="22"/>
          <w:szCs w:val="22"/>
        </w:rPr>
        <w:t>” means a lawful currency of Thailand.</w:t>
      </w:r>
    </w:p>
    <w:p w:rsidRPr="00C766BB" w:rsidR="008F4535" w:rsidP="008F4535" w:rsidRDefault="008F4535" w14:paraId="339551AF" w14:textId="77777777">
      <w:pPr>
        <w:pStyle w:val="ListParagraph"/>
        <w:rPr>
          <w:sz w:val="22"/>
          <w:szCs w:val="22"/>
        </w:rPr>
      </w:pPr>
    </w:p>
    <w:p w:rsidRPr="00485C92" w:rsidR="008F4535" w:rsidP="008F4535" w:rsidRDefault="008F4535" w14:paraId="026B6358" w14:textId="16E4EC26">
      <w:pPr>
        <w:pStyle w:val="ListParagraph"/>
        <w:numPr>
          <w:ilvl w:val="1"/>
          <w:numId w:val="2"/>
        </w:numPr>
        <w:jc w:val="both"/>
        <w:rPr>
          <w:sz w:val="22"/>
          <w:szCs w:val="22"/>
        </w:rPr>
      </w:pPr>
      <w:r w:rsidRPr="00485C92">
        <w:rPr>
          <w:sz w:val="22"/>
          <w:szCs w:val="22"/>
        </w:rPr>
        <w:t>“</w:t>
      </w:r>
      <w:r w:rsidRPr="00485C92">
        <w:rPr>
          <w:b/>
          <w:sz w:val="22"/>
          <w:szCs w:val="22"/>
        </w:rPr>
        <w:t>Thai Securities</w:t>
      </w:r>
      <w:r w:rsidRPr="00485C92">
        <w:rPr>
          <w:sz w:val="22"/>
          <w:szCs w:val="22"/>
        </w:rPr>
        <w:t>” shall mean securities that are eligible for the Thai Loans which shall comprise Common Shares, Foreign Shares and NVDRs which are registered in the securities depository system of the securities depository licensed under the law on securities and exchange of Thailand.</w:t>
      </w:r>
    </w:p>
    <w:p w:rsidRPr="00A04E30" w:rsidR="008F4535" w:rsidP="008F4535" w:rsidRDefault="008F4535" w14:paraId="6CCEE65B" w14:textId="77777777">
      <w:pPr>
        <w:pStyle w:val="ListParagraph"/>
        <w:rPr>
          <w:sz w:val="22"/>
          <w:szCs w:val="22"/>
        </w:rPr>
      </w:pPr>
    </w:p>
    <w:p w:rsidRPr="00C766BB" w:rsidR="008F4535" w:rsidP="008F4535" w:rsidRDefault="008F4535" w14:paraId="58682486" w14:textId="77777777">
      <w:pPr>
        <w:pStyle w:val="ListParagraph"/>
        <w:numPr>
          <w:ilvl w:val="1"/>
          <w:numId w:val="2"/>
        </w:numPr>
        <w:jc w:val="both"/>
        <w:rPr>
          <w:sz w:val="22"/>
          <w:szCs w:val="22"/>
        </w:rPr>
      </w:pPr>
      <w:r w:rsidRPr="00C766BB">
        <w:rPr>
          <w:sz w:val="22"/>
          <w:szCs w:val="22"/>
        </w:rPr>
        <w:t xml:space="preserve"> “</w:t>
      </w:r>
      <w:r>
        <w:rPr>
          <w:b/>
          <w:sz w:val="22"/>
          <w:szCs w:val="22"/>
        </w:rPr>
        <w:t>TSD</w:t>
      </w:r>
      <w:r w:rsidRPr="00C766BB">
        <w:rPr>
          <w:sz w:val="22"/>
          <w:szCs w:val="22"/>
        </w:rPr>
        <w:t>”</w:t>
      </w:r>
      <w:r>
        <w:rPr>
          <w:sz w:val="22"/>
          <w:szCs w:val="22"/>
        </w:rPr>
        <w:t xml:space="preserve"> means </w:t>
      </w:r>
      <w:r w:rsidRPr="00145AC9">
        <w:rPr>
          <w:sz w:val="22"/>
          <w:szCs w:val="22"/>
        </w:rPr>
        <w:t>the Thailand Securities Depository Company Limited.</w:t>
      </w:r>
    </w:p>
    <w:p w:rsidRPr="00C766BB" w:rsidR="008F4535" w:rsidP="008F4535" w:rsidRDefault="008F4535" w14:paraId="2E4E1600" w14:textId="77777777">
      <w:pPr>
        <w:pStyle w:val="ListParagraph"/>
        <w:rPr>
          <w:sz w:val="22"/>
          <w:szCs w:val="22"/>
        </w:rPr>
      </w:pPr>
    </w:p>
    <w:p w:rsidRPr="00C766BB" w:rsidR="008F4535" w:rsidP="008F4535" w:rsidRDefault="008F4535" w14:paraId="04AED85E" w14:textId="3C5E9196">
      <w:pPr>
        <w:jc w:val="both"/>
        <w:rPr>
          <w:sz w:val="22"/>
          <w:szCs w:val="22"/>
        </w:rPr>
      </w:pPr>
      <w:r w:rsidRPr="00C766BB">
        <w:rPr>
          <w:sz w:val="22"/>
          <w:szCs w:val="22"/>
        </w:rPr>
        <w:t xml:space="preserve">In the event of any inconsistency between the terms of this </w:t>
      </w:r>
      <w:r w:rsidR="005D6DCE">
        <w:rPr>
          <w:sz w:val="22"/>
          <w:szCs w:val="22"/>
        </w:rPr>
        <w:t>Offshore Addendum</w:t>
      </w:r>
      <w:r w:rsidRPr="00C766BB">
        <w:rPr>
          <w:sz w:val="22"/>
          <w:szCs w:val="22"/>
        </w:rPr>
        <w:t xml:space="preserve"> and the Agreement with respect to Thai Loans, this </w:t>
      </w:r>
      <w:r w:rsidR="005D6DCE">
        <w:rPr>
          <w:sz w:val="22"/>
          <w:szCs w:val="22"/>
        </w:rPr>
        <w:t>Offshore Addendum</w:t>
      </w:r>
      <w:r w:rsidRPr="00C766BB">
        <w:rPr>
          <w:sz w:val="22"/>
          <w:szCs w:val="22"/>
        </w:rPr>
        <w:t xml:space="preserve"> shall prevail.</w:t>
      </w:r>
    </w:p>
    <w:p w:rsidRPr="00C766BB" w:rsidR="008F4535" w:rsidP="008F4535" w:rsidRDefault="008F4535" w14:paraId="42AF43DF" w14:textId="77777777">
      <w:pPr>
        <w:jc w:val="both"/>
        <w:rPr>
          <w:sz w:val="22"/>
          <w:szCs w:val="22"/>
        </w:rPr>
      </w:pPr>
    </w:p>
    <w:p w:rsidRPr="00C766BB" w:rsidR="008F4535" w:rsidP="008F4535" w:rsidRDefault="008F4535" w14:paraId="58CBA4EA" w14:textId="77777777">
      <w:pPr>
        <w:pStyle w:val="ListParagraph"/>
        <w:numPr>
          <w:ilvl w:val="0"/>
          <w:numId w:val="2"/>
        </w:numPr>
        <w:jc w:val="both"/>
        <w:rPr>
          <w:b/>
          <w:sz w:val="22"/>
          <w:szCs w:val="22"/>
        </w:rPr>
      </w:pPr>
      <w:r w:rsidRPr="00C766BB">
        <w:rPr>
          <w:b/>
          <w:sz w:val="22"/>
          <w:szCs w:val="22"/>
        </w:rPr>
        <w:t>THAI LOANS</w:t>
      </w:r>
    </w:p>
    <w:p w:rsidRPr="00C766BB" w:rsidR="008F4535" w:rsidP="008F4535" w:rsidRDefault="008F4535" w14:paraId="17829C39" w14:textId="77777777">
      <w:pPr>
        <w:jc w:val="both"/>
        <w:rPr>
          <w:b/>
          <w:sz w:val="22"/>
          <w:szCs w:val="22"/>
        </w:rPr>
      </w:pPr>
    </w:p>
    <w:p w:rsidRPr="004D63D4" w:rsidR="008F4535" w:rsidP="002F0EF1" w:rsidRDefault="008F4535" w14:paraId="5FA97F64" w14:textId="048F6C1D">
      <w:pPr>
        <w:pStyle w:val="ListParagraph"/>
        <w:numPr>
          <w:ilvl w:val="1"/>
          <w:numId w:val="2"/>
        </w:numPr>
        <w:jc w:val="both"/>
        <w:rPr>
          <w:sz w:val="22"/>
          <w:szCs w:val="22"/>
        </w:rPr>
      </w:pPr>
      <w:r w:rsidRPr="004D63D4">
        <w:rPr>
          <w:sz w:val="22"/>
          <w:szCs w:val="22"/>
        </w:rPr>
        <w:t xml:space="preserve">Securities that are eligible for Thai Loans under this </w:t>
      </w:r>
      <w:r w:rsidRPr="004D63D4" w:rsidR="005D6DCE">
        <w:rPr>
          <w:sz w:val="22"/>
          <w:szCs w:val="22"/>
        </w:rPr>
        <w:t>Offshore Addendum</w:t>
      </w:r>
      <w:r w:rsidRPr="004D63D4">
        <w:rPr>
          <w:sz w:val="22"/>
          <w:szCs w:val="22"/>
        </w:rPr>
        <w:t xml:space="preserve"> </w:t>
      </w:r>
      <w:r w:rsidRPr="002F0EF1" w:rsidR="00911918">
        <w:rPr>
          <w:sz w:val="22"/>
          <w:szCs w:val="22"/>
        </w:rPr>
        <w:t xml:space="preserve">include </w:t>
      </w:r>
      <w:r w:rsidRPr="004D63D4">
        <w:rPr>
          <w:sz w:val="22"/>
          <w:szCs w:val="22"/>
        </w:rPr>
        <w:t>Thai Securities</w:t>
      </w:r>
      <w:r w:rsidR="003A602F">
        <w:rPr>
          <w:sz w:val="22"/>
          <w:szCs w:val="22"/>
        </w:rPr>
        <w:t xml:space="preserve"> and any </w:t>
      </w:r>
      <w:r w:rsidR="00400D3A">
        <w:rPr>
          <w:sz w:val="22"/>
          <w:szCs w:val="22"/>
        </w:rPr>
        <w:t xml:space="preserve">other </w:t>
      </w:r>
      <w:r w:rsidR="003A602F">
        <w:rPr>
          <w:sz w:val="22"/>
          <w:szCs w:val="22"/>
        </w:rPr>
        <w:t>securities issued in Thailand</w:t>
      </w:r>
      <w:r w:rsidRPr="002F0EF1" w:rsidR="00911918">
        <w:rPr>
          <w:sz w:val="22"/>
          <w:szCs w:val="22"/>
        </w:rPr>
        <w:t xml:space="preserve">. </w:t>
      </w:r>
    </w:p>
    <w:p w:rsidRPr="00C766BB" w:rsidR="008F4535" w:rsidP="008F4535" w:rsidRDefault="008F4535" w14:paraId="18D0F582" w14:textId="77777777">
      <w:pPr>
        <w:jc w:val="both"/>
        <w:rPr>
          <w:rFonts w:cstheme="minorBidi"/>
          <w:sz w:val="22"/>
          <w:szCs w:val="28"/>
          <w:lang w:bidi="th-TH"/>
        </w:rPr>
      </w:pPr>
    </w:p>
    <w:p w:rsidRPr="00C93F26" w:rsidR="008F4535" w:rsidP="008F4535" w:rsidRDefault="008F4535" w14:paraId="2367333A" w14:textId="7A52B761">
      <w:pPr>
        <w:pStyle w:val="ListParagraph"/>
        <w:numPr>
          <w:ilvl w:val="1"/>
          <w:numId w:val="2"/>
        </w:numPr>
        <w:jc w:val="both"/>
        <w:rPr>
          <w:sz w:val="22"/>
          <w:szCs w:val="22"/>
        </w:rPr>
      </w:pPr>
      <w:r w:rsidRPr="00C93F26">
        <w:rPr>
          <w:sz w:val="22"/>
          <w:szCs w:val="22"/>
        </w:rPr>
        <w:t xml:space="preserve">For the avoidance of doubt, each Thai Loan will be a Loan for the purposes of the Agreement, as supplemented by this </w:t>
      </w:r>
      <w:r w:rsidRPr="00C93F26" w:rsidR="005D6DCE">
        <w:rPr>
          <w:sz w:val="22"/>
          <w:szCs w:val="22"/>
        </w:rPr>
        <w:t>Offshore Addendum</w:t>
      </w:r>
      <w:r w:rsidRPr="00C93F26">
        <w:rPr>
          <w:sz w:val="22"/>
          <w:szCs w:val="22"/>
        </w:rPr>
        <w:t>.</w:t>
      </w:r>
    </w:p>
    <w:p w:rsidRPr="00C766BB" w:rsidR="008F4535" w:rsidP="008F4535" w:rsidRDefault="008F4535" w14:paraId="4924F7FC" w14:textId="77777777">
      <w:pPr>
        <w:jc w:val="both"/>
        <w:rPr>
          <w:sz w:val="22"/>
          <w:szCs w:val="22"/>
        </w:rPr>
      </w:pPr>
    </w:p>
    <w:p w:rsidRPr="00C766BB" w:rsidR="008F4535" w:rsidP="008F4535" w:rsidRDefault="008F4535" w14:paraId="2A4A5611" w14:textId="77777777">
      <w:pPr>
        <w:pStyle w:val="ListParagraph"/>
        <w:numPr>
          <w:ilvl w:val="0"/>
          <w:numId w:val="2"/>
        </w:numPr>
        <w:jc w:val="both"/>
        <w:rPr>
          <w:b/>
          <w:sz w:val="22"/>
          <w:szCs w:val="22"/>
        </w:rPr>
      </w:pPr>
      <w:r w:rsidRPr="00C766BB">
        <w:rPr>
          <w:b/>
          <w:sz w:val="22"/>
          <w:szCs w:val="22"/>
        </w:rPr>
        <w:t>CORPORATE ACTIONS</w:t>
      </w:r>
    </w:p>
    <w:p w:rsidR="008F4535" w:rsidP="008F4535" w:rsidRDefault="008F4535" w14:paraId="00D483A6" w14:textId="77777777">
      <w:pPr>
        <w:ind w:left="720"/>
        <w:jc w:val="both"/>
        <w:rPr>
          <w:sz w:val="22"/>
          <w:szCs w:val="22"/>
        </w:rPr>
      </w:pPr>
    </w:p>
    <w:p w:rsidR="003A602F" w:rsidP="00093A42" w:rsidRDefault="008F4535" w14:paraId="00EFE314" w14:textId="27915699">
      <w:pPr>
        <w:ind w:left="720"/>
        <w:jc w:val="both"/>
        <w:rPr>
          <w:sz w:val="22"/>
          <w:szCs w:val="22"/>
        </w:rPr>
      </w:pPr>
      <w:r w:rsidRPr="00C766BB">
        <w:rPr>
          <w:sz w:val="22"/>
          <w:szCs w:val="22"/>
        </w:rPr>
        <w:t>Where the Lender notifies the Borrower to exercise a right in respect of any Loaned Securities pursuant to paragraph 6.7 (</w:t>
      </w:r>
      <w:r w:rsidRPr="00C766BB">
        <w:rPr>
          <w:i/>
          <w:iCs/>
          <w:sz w:val="22"/>
          <w:szCs w:val="22"/>
        </w:rPr>
        <w:t>Corporate actions</w:t>
      </w:r>
      <w:r w:rsidRPr="00C766BB">
        <w:rPr>
          <w:sz w:val="22"/>
          <w:szCs w:val="22"/>
        </w:rPr>
        <w:t>) of the Agreement</w:t>
      </w:r>
      <w:r>
        <w:rPr>
          <w:sz w:val="22"/>
          <w:szCs w:val="22"/>
        </w:rPr>
        <w:t xml:space="preserve"> </w:t>
      </w:r>
      <w:r w:rsidRPr="00227262">
        <w:rPr>
          <w:sz w:val="22"/>
          <w:szCs w:val="22"/>
        </w:rPr>
        <w:t xml:space="preserve">within a reasonable time period, </w:t>
      </w:r>
      <w:r>
        <w:rPr>
          <w:sz w:val="22"/>
          <w:szCs w:val="22"/>
        </w:rPr>
        <w:t xml:space="preserve">and if </w:t>
      </w:r>
      <w:r w:rsidRPr="00C766BB">
        <w:rPr>
          <w:sz w:val="22"/>
          <w:szCs w:val="22"/>
        </w:rPr>
        <w:t xml:space="preserve">the exercise of that right requires the payment of a sum of money, the Lender will pay to the Borrower such sum of money in </w:t>
      </w:r>
      <w:r>
        <w:rPr>
          <w:sz w:val="22"/>
          <w:szCs w:val="22"/>
        </w:rPr>
        <w:t>[</w:t>
      </w:r>
      <w:r w:rsidRPr="00C766BB">
        <w:rPr>
          <w:sz w:val="22"/>
          <w:szCs w:val="22"/>
        </w:rPr>
        <w:t>Thai Baht</w:t>
      </w:r>
      <w:r>
        <w:rPr>
          <w:sz w:val="22"/>
          <w:szCs w:val="22"/>
        </w:rPr>
        <w:t>]/[US Dollars]</w:t>
      </w:r>
      <w:r w:rsidRPr="00C766BB">
        <w:rPr>
          <w:sz w:val="22"/>
          <w:szCs w:val="22"/>
        </w:rPr>
        <w:t xml:space="preserve"> either on the official pay</w:t>
      </w:r>
      <w:r w:rsidRPr="00C766BB">
        <w:rPr>
          <w:rFonts w:hint="cs" w:cstheme="minorBidi"/>
          <w:sz w:val="22"/>
          <w:szCs w:val="28"/>
          <w:cs/>
          <w:lang w:bidi="th-TH"/>
        </w:rPr>
        <w:t xml:space="preserve"> </w:t>
      </w:r>
      <w:r w:rsidRPr="00C766BB">
        <w:rPr>
          <w:sz w:val="22"/>
          <w:szCs w:val="22"/>
        </w:rPr>
        <w:t xml:space="preserve">date as </w:t>
      </w:r>
      <w:r w:rsidRPr="00C766BB">
        <w:rPr>
          <w:sz w:val="22"/>
          <w:szCs w:val="22"/>
        </w:rPr>
        <w:lastRenderedPageBreak/>
        <w:t>confirmed in the relevant offer document or on such other date as agreed between the Lender and the Borrower.</w:t>
      </w:r>
    </w:p>
    <w:p w:rsidR="003A602F" w:rsidP="003A602F" w:rsidRDefault="003A602F" w14:paraId="7C58A244" w14:textId="77777777">
      <w:pPr>
        <w:jc w:val="both"/>
        <w:rPr>
          <w:sz w:val="22"/>
          <w:szCs w:val="22"/>
        </w:rPr>
      </w:pPr>
    </w:p>
    <w:p w:rsidRPr="00755475" w:rsidR="003A602F" w:rsidP="003A602F" w:rsidRDefault="00D015DF" w14:paraId="5BD87A02" w14:textId="081373D2">
      <w:pPr>
        <w:pStyle w:val="ListParagraph"/>
        <w:numPr>
          <w:ilvl w:val="0"/>
          <w:numId w:val="2"/>
        </w:numPr>
        <w:jc w:val="both"/>
        <w:rPr>
          <w:b/>
          <w:sz w:val="22"/>
          <w:szCs w:val="22"/>
        </w:rPr>
      </w:pPr>
      <w:r>
        <w:rPr>
          <w:b/>
          <w:sz w:val="22"/>
          <w:szCs w:val="22"/>
        </w:rPr>
        <w:t>[</w:t>
      </w:r>
      <w:r w:rsidRPr="00755475" w:rsidR="003A602F">
        <w:rPr>
          <w:b/>
          <w:sz w:val="22"/>
          <w:szCs w:val="22"/>
        </w:rPr>
        <w:t>EARLY RECALL</w:t>
      </w:r>
    </w:p>
    <w:p w:rsidR="003A602F" w:rsidP="003A602F" w:rsidRDefault="003A602F" w14:paraId="0C5DE655" w14:textId="77777777">
      <w:pPr>
        <w:pStyle w:val="ListParagraph"/>
        <w:ind w:left="737"/>
        <w:jc w:val="both"/>
        <w:rPr>
          <w:sz w:val="22"/>
          <w:szCs w:val="22"/>
        </w:rPr>
      </w:pPr>
    </w:p>
    <w:p w:rsidRPr="00C766BB" w:rsidR="003A602F" w:rsidP="000204E0" w:rsidRDefault="003A602F" w14:paraId="766784A5" w14:textId="38BB8449">
      <w:pPr>
        <w:pStyle w:val="ListParagraph"/>
        <w:ind w:left="737"/>
        <w:jc w:val="both"/>
        <w:rPr>
          <w:sz w:val="22"/>
          <w:szCs w:val="22"/>
        </w:rPr>
      </w:pPr>
      <w:r w:rsidRPr="00866B3F">
        <w:rPr>
          <w:sz w:val="22"/>
          <w:szCs w:val="22"/>
        </w:rPr>
        <w:t>Paragraph 8.</w:t>
      </w:r>
      <w:r>
        <w:rPr>
          <w:sz w:val="22"/>
          <w:szCs w:val="22"/>
        </w:rPr>
        <w:t>1</w:t>
      </w:r>
      <w:r w:rsidRPr="00866B3F">
        <w:rPr>
          <w:sz w:val="22"/>
          <w:szCs w:val="22"/>
        </w:rPr>
        <w:t xml:space="preserve"> of the Agreement shall be amended with respect to Thai Loans such that the Lender is entitled to call for the redelivery of all or any Equivalent Securities at any time by giving notice on any Business Day of not less than one Business Day less than the standard settlement time for such Equivalent Securities on the SET.</w:t>
      </w:r>
      <w:r>
        <w:rPr>
          <w:sz w:val="22"/>
          <w:szCs w:val="22"/>
        </w:rPr>
        <w:t xml:space="preserve"> </w:t>
      </w:r>
      <w:r w:rsidRPr="003A602F">
        <w:rPr>
          <w:sz w:val="22"/>
          <w:szCs w:val="22"/>
        </w:rPr>
        <w:t>The Borrower agrees to pay within one Business Day of a demand from the Lender and hold harmless the Lender with respect to all reasonable costs and expenses properly incurred which arise directly from the Borrower’s failure to comply with a recall notice with respect to Thai Securities, including but not limited all borrowing costs, fines and penalties incurred by the Lender other than (</w:t>
      </w:r>
      <w:r w:rsidR="00400D3A">
        <w:rPr>
          <w:sz w:val="22"/>
          <w:szCs w:val="22"/>
        </w:rPr>
        <w:t>a</w:t>
      </w:r>
      <w:r w:rsidRPr="003A602F">
        <w:rPr>
          <w:sz w:val="22"/>
          <w:szCs w:val="22"/>
        </w:rPr>
        <w:t>) such costs and expenses which arise from the negligence or wilful default of the Lender and (</w:t>
      </w:r>
      <w:r w:rsidR="00400D3A">
        <w:rPr>
          <w:sz w:val="22"/>
          <w:szCs w:val="22"/>
        </w:rPr>
        <w:t>b</w:t>
      </w:r>
      <w:r w:rsidRPr="003A602F">
        <w:rPr>
          <w:sz w:val="22"/>
          <w:szCs w:val="22"/>
        </w:rPr>
        <w:t>) any indirect or consequential losses.</w:t>
      </w:r>
      <w:r w:rsidR="00D015DF">
        <w:rPr>
          <w:sz w:val="22"/>
          <w:szCs w:val="22"/>
        </w:rPr>
        <w:t>]</w:t>
      </w:r>
      <w:r w:rsidR="00D015DF">
        <w:rPr>
          <w:rStyle w:val="FootnoteReference"/>
          <w:sz w:val="22"/>
          <w:szCs w:val="22"/>
        </w:rPr>
        <w:footnoteReference w:id="1"/>
      </w:r>
    </w:p>
    <w:p w:rsidRPr="00C766BB" w:rsidR="008F4535" w:rsidP="008F4535" w:rsidRDefault="008F4535" w14:paraId="56099740" w14:textId="77777777">
      <w:pPr>
        <w:jc w:val="both"/>
        <w:rPr>
          <w:b/>
          <w:sz w:val="22"/>
          <w:szCs w:val="22"/>
        </w:rPr>
      </w:pPr>
      <w:bookmarkStart w:name="m_3706066165290733831__Hlk111573813" w:id="0"/>
      <w:bookmarkEnd w:id="0"/>
    </w:p>
    <w:p w:rsidRPr="007A78C0" w:rsidR="008F4535" w:rsidP="008F4535" w:rsidRDefault="008F4535" w14:paraId="48FC43B2" w14:textId="77777777">
      <w:pPr>
        <w:pStyle w:val="ListParagraph"/>
        <w:numPr>
          <w:ilvl w:val="0"/>
          <w:numId w:val="2"/>
        </w:numPr>
        <w:jc w:val="both"/>
        <w:rPr>
          <w:b/>
          <w:sz w:val="22"/>
          <w:szCs w:val="22"/>
        </w:rPr>
      </w:pPr>
      <w:r w:rsidRPr="007A78C0">
        <w:rPr>
          <w:b/>
          <w:sz w:val="22"/>
          <w:szCs w:val="22"/>
        </w:rPr>
        <w:t>EQUIVALENT SECURITIES WHICH ARE FOREIGN SHARES</w:t>
      </w:r>
    </w:p>
    <w:p w:rsidRPr="007A78C0" w:rsidR="008F4535" w:rsidP="008F4535" w:rsidRDefault="008F4535" w14:paraId="10BDEE84" w14:textId="77777777">
      <w:pPr>
        <w:pStyle w:val="ListParagraph"/>
        <w:ind w:left="737"/>
        <w:jc w:val="both"/>
        <w:rPr>
          <w:b/>
          <w:sz w:val="22"/>
          <w:szCs w:val="22"/>
        </w:rPr>
      </w:pPr>
    </w:p>
    <w:p w:rsidRPr="00C766BB" w:rsidR="008F4535" w:rsidP="008F4535" w:rsidRDefault="008F4535" w14:paraId="6173F22D" w14:textId="2FAE6023">
      <w:pPr>
        <w:ind w:left="720"/>
        <w:jc w:val="both"/>
        <w:rPr>
          <w:sz w:val="22"/>
          <w:szCs w:val="22"/>
        </w:rPr>
      </w:pPr>
      <w:r w:rsidRPr="007A78C0">
        <w:rPr>
          <w:sz w:val="22"/>
          <w:szCs w:val="22"/>
        </w:rPr>
        <w:t>For the avoidance of doubt, (a) Foreign Shares are not equivalent to shares of the same issuer which are not Foreign Shares and (b) NVDRs are not equivalent to Foreign Shares or shares. If the Lender has lent to the Borrower Foreign Shares, the Lender will not accept the return of Thai Securities which are not Foreign Shares. Similarly, if the Lender has lent to the Borrower NVDRs, the Lender will not accept the return of Thai Securities which are not NVDRs.</w:t>
      </w:r>
    </w:p>
    <w:p w:rsidRPr="00C766BB" w:rsidR="008F4535" w:rsidP="008F4535" w:rsidRDefault="008F4535" w14:paraId="381E9957" w14:textId="77777777">
      <w:pPr>
        <w:ind w:left="720"/>
        <w:jc w:val="both"/>
        <w:rPr>
          <w:sz w:val="22"/>
          <w:szCs w:val="22"/>
        </w:rPr>
      </w:pPr>
    </w:p>
    <w:p w:rsidRPr="006E71DA" w:rsidR="008F4535" w:rsidP="008F4535" w:rsidRDefault="008F4535" w14:paraId="49447D88" w14:textId="77777777">
      <w:pPr>
        <w:pStyle w:val="ListParagraph"/>
        <w:numPr>
          <w:ilvl w:val="0"/>
          <w:numId w:val="2"/>
        </w:numPr>
        <w:jc w:val="both"/>
        <w:rPr>
          <w:b/>
          <w:sz w:val="22"/>
          <w:szCs w:val="22"/>
        </w:rPr>
      </w:pPr>
      <w:r w:rsidRPr="006E71DA">
        <w:rPr>
          <w:b/>
          <w:sz w:val="22"/>
          <w:szCs w:val="22"/>
        </w:rPr>
        <w:t>BORROWER’S WARRANTIES</w:t>
      </w:r>
    </w:p>
    <w:p w:rsidRPr="00C766BB" w:rsidR="008F4535" w:rsidP="008F4535" w:rsidRDefault="008F4535" w14:paraId="6390AEA9" w14:textId="77777777">
      <w:pPr>
        <w:jc w:val="both"/>
        <w:rPr>
          <w:b/>
          <w:sz w:val="22"/>
          <w:szCs w:val="22"/>
          <w:highlight w:val="yellow"/>
        </w:rPr>
      </w:pPr>
    </w:p>
    <w:p w:rsidRPr="00D2218F" w:rsidR="008F4535" w:rsidP="008F4535" w:rsidRDefault="008F4535" w14:paraId="40896495" w14:textId="77777777">
      <w:pPr>
        <w:pStyle w:val="ListParagraph"/>
        <w:tabs>
          <w:tab w:val="left" w:pos="720"/>
        </w:tabs>
        <w:ind w:left="734"/>
        <w:jc w:val="both"/>
        <w:rPr>
          <w:sz w:val="22"/>
          <w:szCs w:val="22"/>
        </w:rPr>
      </w:pPr>
      <w:r w:rsidRPr="00D2218F">
        <w:rPr>
          <w:sz w:val="22"/>
          <w:szCs w:val="22"/>
        </w:rPr>
        <w:t>The Borrower warrants and undertakes to the Lender on a continuing basis to the intent that such warranties shall survive the completion of any transaction contemplated herein, that:</w:t>
      </w:r>
    </w:p>
    <w:p w:rsidRPr="00D2218F" w:rsidR="008F4535" w:rsidP="008F4535" w:rsidRDefault="008F4535" w14:paraId="71E48423" w14:textId="77777777">
      <w:pPr>
        <w:pStyle w:val="ListParagraph"/>
        <w:tabs>
          <w:tab w:val="left" w:pos="720"/>
        </w:tabs>
        <w:ind w:left="734"/>
        <w:jc w:val="both"/>
        <w:rPr>
          <w:sz w:val="22"/>
          <w:szCs w:val="22"/>
        </w:rPr>
      </w:pPr>
    </w:p>
    <w:p w:rsidRPr="00A04E30" w:rsidR="008F4535" w:rsidP="008F4535" w:rsidRDefault="008F4535" w14:paraId="66AE3503" w14:textId="2E393A27">
      <w:pPr>
        <w:pStyle w:val="ListParagraph"/>
        <w:numPr>
          <w:ilvl w:val="2"/>
          <w:numId w:val="2"/>
        </w:numPr>
        <w:tabs>
          <w:tab w:val="clear" w:pos="1097"/>
          <w:tab w:val="num" w:pos="1440"/>
        </w:tabs>
        <w:spacing w:after="120"/>
        <w:ind w:left="1440" w:hanging="706"/>
        <w:contextualSpacing w:val="0"/>
        <w:jc w:val="both"/>
        <w:rPr>
          <w:sz w:val="22"/>
          <w:szCs w:val="22"/>
        </w:rPr>
      </w:pPr>
      <w:r w:rsidRPr="00D2218F">
        <w:rPr>
          <w:sz w:val="22"/>
          <w:szCs w:val="22"/>
        </w:rPr>
        <w:t>it is not licensed in Thailand as a securities broker, securities dealer or for securities lending or borrowing business; and</w:t>
      </w:r>
    </w:p>
    <w:p w:rsidRPr="00D2218F" w:rsidR="008F4535" w:rsidP="008F4535" w:rsidRDefault="008F4535" w14:paraId="4434AF7F" w14:textId="77777777">
      <w:pPr>
        <w:pStyle w:val="ListParagraph"/>
        <w:numPr>
          <w:ilvl w:val="2"/>
          <w:numId w:val="2"/>
        </w:numPr>
        <w:tabs>
          <w:tab w:val="clear" w:pos="1097"/>
          <w:tab w:val="num" w:pos="1440"/>
        </w:tabs>
        <w:ind w:left="1440" w:hanging="706"/>
        <w:jc w:val="both"/>
        <w:rPr>
          <w:sz w:val="22"/>
          <w:szCs w:val="22"/>
        </w:rPr>
      </w:pPr>
      <w:r w:rsidRPr="00D2218F">
        <w:rPr>
          <w:sz w:val="22"/>
          <w:szCs w:val="22"/>
        </w:rPr>
        <w:t>each Loan of Thai Securities shall be conducted as an offshore transaction from a place of business outside of Thailand.</w:t>
      </w:r>
    </w:p>
    <w:p w:rsidRPr="00D2218F" w:rsidR="008F4535" w:rsidP="008F4535" w:rsidRDefault="008F4535" w14:paraId="343D7B32" w14:textId="77777777">
      <w:pPr>
        <w:pStyle w:val="ListParagraph"/>
        <w:ind w:left="737"/>
      </w:pPr>
    </w:p>
    <w:p w:rsidRPr="007A78C0" w:rsidR="008F4535" w:rsidP="008F4535" w:rsidRDefault="008F4535" w14:paraId="35AC01C2" w14:textId="77777777">
      <w:pPr>
        <w:pStyle w:val="ListParagraph"/>
        <w:numPr>
          <w:ilvl w:val="0"/>
          <w:numId w:val="2"/>
        </w:numPr>
        <w:jc w:val="both"/>
        <w:rPr>
          <w:b/>
          <w:sz w:val="22"/>
          <w:szCs w:val="22"/>
        </w:rPr>
      </w:pPr>
      <w:r w:rsidRPr="007A78C0">
        <w:rPr>
          <w:b/>
          <w:sz w:val="22"/>
          <w:szCs w:val="22"/>
        </w:rPr>
        <w:t>TRANSACTIONS ENTERED INTO AS AGENT</w:t>
      </w:r>
    </w:p>
    <w:p w:rsidRPr="007A78C0" w:rsidR="008F4535" w:rsidP="008F4535" w:rsidRDefault="008F4535" w14:paraId="22CC4C17" w14:textId="77777777">
      <w:pPr>
        <w:jc w:val="both"/>
        <w:rPr>
          <w:b/>
          <w:sz w:val="22"/>
          <w:szCs w:val="22"/>
        </w:rPr>
      </w:pPr>
    </w:p>
    <w:p w:rsidRPr="00D2218F" w:rsidR="008F4535" w:rsidP="008F4535" w:rsidRDefault="008F4535" w14:paraId="128FD551" w14:textId="5E17411B">
      <w:pPr>
        <w:pStyle w:val="ListParagraph"/>
        <w:ind w:left="737"/>
        <w:jc w:val="both"/>
        <w:rPr>
          <w:sz w:val="22"/>
          <w:szCs w:val="22"/>
        </w:rPr>
      </w:pPr>
      <w:r w:rsidRPr="007A78C0">
        <w:rPr>
          <w:sz w:val="22"/>
          <w:szCs w:val="22"/>
        </w:rPr>
        <w:t xml:space="preserve">The Agency Annex of the Agreement, as amended or supplemented from time to time, will apply to Thai Loans where the Lender acts as agent for a </w:t>
      </w:r>
      <w:proofErr w:type="gramStart"/>
      <w:r w:rsidRPr="007A78C0">
        <w:rPr>
          <w:sz w:val="22"/>
          <w:szCs w:val="22"/>
        </w:rPr>
        <w:t>Principal</w:t>
      </w:r>
      <w:proofErr w:type="gramEnd"/>
      <w:r w:rsidRPr="007A78C0">
        <w:rPr>
          <w:sz w:val="22"/>
          <w:szCs w:val="22"/>
        </w:rPr>
        <w:t xml:space="preserve">. The Agreement as amended by this </w:t>
      </w:r>
      <w:r w:rsidRPr="007A78C0" w:rsidR="005D6DCE">
        <w:rPr>
          <w:sz w:val="22"/>
          <w:szCs w:val="22"/>
        </w:rPr>
        <w:t>Offshore Addendum</w:t>
      </w:r>
      <w:r w:rsidRPr="007A78C0">
        <w:rPr>
          <w:sz w:val="22"/>
          <w:szCs w:val="22"/>
        </w:rPr>
        <w:t xml:space="preserve"> will apply as between the Borrower and each Principal as if each Principal were a party to this </w:t>
      </w:r>
      <w:r w:rsidRPr="007A78C0" w:rsidR="005D6DCE">
        <w:rPr>
          <w:sz w:val="22"/>
          <w:szCs w:val="22"/>
        </w:rPr>
        <w:t>Offshore Addendum</w:t>
      </w:r>
      <w:r w:rsidRPr="007A78C0">
        <w:rPr>
          <w:sz w:val="22"/>
          <w:szCs w:val="22"/>
        </w:rPr>
        <w:t>.</w:t>
      </w:r>
      <w:r w:rsidRPr="00D2218F">
        <w:rPr>
          <w:sz w:val="22"/>
          <w:szCs w:val="22"/>
        </w:rPr>
        <w:t xml:space="preserve"> </w:t>
      </w:r>
    </w:p>
    <w:p w:rsidRPr="00C766BB" w:rsidR="008F4535" w:rsidP="008F4535" w:rsidRDefault="008F4535" w14:paraId="32F7386D" w14:textId="77777777">
      <w:pPr>
        <w:pStyle w:val="ListParagraph"/>
        <w:ind w:left="737"/>
        <w:jc w:val="both"/>
        <w:rPr>
          <w:sz w:val="22"/>
          <w:szCs w:val="22"/>
          <w:highlight w:val="yellow"/>
        </w:rPr>
      </w:pPr>
    </w:p>
    <w:p w:rsidRPr="0017452D" w:rsidR="008F4535" w:rsidP="008F4535" w:rsidRDefault="008F4535" w14:paraId="513C89AF" w14:textId="77777777">
      <w:pPr>
        <w:pStyle w:val="ListParagraph"/>
        <w:numPr>
          <w:ilvl w:val="0"/>
          <w:numId w:val="2"/>
        </w:numPr>
        <w:jc w:val="both"/>
        <w:rPr>
          <w:b/>
          <w:sz w:val="22"/>
          <w:szCs w:val="22"/>
        </w:rPr>
      </w:pPr>
      <w:r w:rsidRPr="0017452D">
        <w:rPr>
          <w:b/>
          <w:sz w:val="22"/>
          <w:szCs w:val="22"/>
        </w:rPr>
        <w:t>TAX</w:t>
      </w:r>
    </w:p>
    <w:p w:rsidR="00631D8B" w:rsidP="008F4535" w:rsidRDefault="00631D8B" w14:paraId="5C92D0A9" w14:textId="77777777">
      <w:pPr>
        <w:ind w:left="720" w:firstLine="17"/>
        <w:jc w:val="both"/>
        <w:rPr>
          <w:sz w:val="22"/>
          <w:szCs w:val="22"/>
        </w:rPr>
      </w:pPr>
    </w:p>
    <w:p w:rsidR="008F4535" w:rsidP="008F4535" w:rsidRDefault="008F4535" w14:paraId="1A7AE17B" w14:textId="33D87C2A">
      <w:pPr>
        <w:ind w:left="720" w:firstLine="17"/>
        <w:jc w:val="both"/>
        <w:rPr>
          <w:sz w:val="22"/>
          <w:szCs w:val="22"/>
        </w:rPr>
      </w:pPr>
      <w:r w:rsidRPr="0017452D">
        <w:rPr>
          <w:sz w:val="22"/>
          <w:szCs w:val="22"/>
        </w:rPr>
        <w:t xml:space="preserve">Each of the Borrower and the Lender represents and warrants to each other, on an ongoing basis, that no payment received or to be received by it under the Agreement (as amended by this </w:t>
      </w:r>
      <w:r w:rsidR="005D6DCE">
        <w:rPr>
          <w:sz w:val="22"/>
          <w:szCs w:val="22"/>
        </w:rPr>
        <w:t>Offshore Addendum</w:t>
      </w:r>
      <w:r w:rsidRPr="0017452D">
        <w:rPr>
          <w:sz w:val="22"/>
          <w:szCs w:val="22"/>
        </w:rPr>
        <w:t xml:space="preserve">) is attributable to a trade or business carried on by it through a permanent </w:t>
      </w:r>
      <w:r w:rsidRPr="00005EF1">
        <w:rPr>
          <w:sz w:val="22"/>
          <w:szCs w:val="22"/>
        </w:rPr>
        <w:t>establishment in Thailand.</w:t>
      </w:r>
    </w:p>
    <w:p w:rsidRPr="00A00BF8" w:rsidR="008F4535" w:rsidP="008F4535" w:rsidRDefault="008F4535" w14:paraId="7728FC87" w14:textId="77777777">
      <w:pPr>
        <w:jc w:val="both"/>
        <w:rPr>
          <w:rFonts w:cstheme="minorBidi"/>
          <w:b/>
          <w:sz w:val="22"/>
          <w:szCs w:val="28"/>
          <w:lang w:bidi="th-TH"/>
        </w:rPr>
      </w:pPr>
    </w:p>
    <w:p w:rsidRPr="00005EF1" w:rsidR="008F4535" w:rsidP="008F4535" w:rsidRDefault="008F4535" w14:paraId="7A6CC6DE" w14:textId="77777777">
      <w:pPr>
        <w:pStyle w:val="ListParagraph"/>
        <w:numPr>
          <w:ilvl w:val="0"/>
          <w:numId w:val="2"/>
        </w:numPr>
        <w:jc w:val="both"/>
        <w:rPr>
          <w:b/>
          <w:sz w:val="22"/>
          <w:szCs w:val="22"/>
        </w:rPr>
      </w:pPr>
      <w:bookmarkStart w:name="_Hlk111573909" w:id="1"/>
      <w:r w:rsidRPr="00005EF1">
        <w:rPr>
          <w:b/>
          <w:sz w:val="22"/>
          <w:szCs w:val="22"/>
        </w:rPr>
        <w:t>INTEREST ON OUTSTANDING PAYMENT</w:t>
      </w:r>
    </w:p>
    <w:p w:rsidRPr="00CA411E" w:rsidR="008F4535" w:rsidP="008F4535" w:rsidRDefault="008F4535" w14:paraId="3A162E5B" w14:textId="77777777">
      <w:pPr>
        <w:pStyle w:val="ListParagraph"/>
        <w:ind w:left="737"/>
        <w:jc w:val="both"/>
        <w:rPr>
          <w:b/>
          <w:sz w:val="22"/>
          <w:szCs w:val="22"/>
        </w:rPr>
      </w:pPr>
    </w:p>
    <w:p w:rsidRPr="00DC6E29" w:rsidR="008F4535" w:rsidP="008F4535" w:rsidRDefault="008F4535" w14:paraId="7FFD2EB3" w14:textId="77777777">
      <w:pPr>
        <w:pStyle w:val="ListParagraph"/>
        <w:ind w:left="737"/>
        <w:jc w:val="both"/>
        <w:rPr>
          <w:rFonts w:cstheme="minorBidi"/>
          <w:bCs/>
          <w:sz w:val="22"/>
          <w:szCs w:val="28"/>
          <w:lang w:val="en-US" w:bidi="th-TH"/>
        </w:rPr>
      </w:pPr>
      <w:r>
        <w:rPr>
          <w:rFonts w:eastAsia="SimSun" w:cstheme="minorBidi"/>
          <w:bCs/>
          <w:sz w:val="22"/>
          <w:szCs w:val="28"/>
          <w:lang w:val="en-US" w:eastAsia="zh-CN" w:bidi="th-TH"/>
        </w:rPr>
        <w:t>Paragraph 15 (</w:t>
      </w:r>
      <w:r w:rsidRPr="00C766BB">
        <w:rPr>
          <w:rFonts w:eastAsia="SimSun" w:cstheme="minorBidi"/>
          <w:bCs/>
          <w:i/>
          <w:iCs/>
          <w:sz w:val="22"/>
          <w:szCs w:val="28"/>
          <w:lang w:val="en-US" w:eastAsia="zh-CN" w:bidi="th-TH"/>
        </w:rPr>
        <w:t>Interest on Outstanding Payment</w:t>
      </w:r>
      <w:r>
        <w:rPr>
          <w:rFonts w:eastAsia="SimSun" w:cstheme="minorBidi"/>
          <w:bCs/>
          <w:i/>
          <w:iCs/>
          <w:sz w:val="22"/>
          <w:szCs w:val="28"/>
          <w:lang w:val="en-US" w:eastAsia="zh-CN" w:bidi="th-TH"/>
        </w:rPr>
        <w:t>s</w:t>
      </w:r>
      <w:r>
        <w:rPr>
          <w:rFonts w:eastAsia="SimSun" w:cstheme="minorBidi"/>
          <w:bCs/>
          <w:sz w:val="22"/>
          <w:szCs w:val="28"/>
          <w:lang w:val="en-US" w:eastAsia="zh-CN" w:bidi="th-TH"/>
        </w:rPr>
        <w:t xml:space="preserve">) </w:t>
      </w:r>
      <w:r w:rsidRPr="0007377A">
        <w:rPr>
          <w:rFonts w:eastAsia="SimSun" w:cstheme="minorBidi"/>
          <w:bCs/>
          <w:sz w:val="22"/>
          <w:szCs w:val="28"/>
          <w:lang w:eastAsia="zh-CN" w:bidi="th-TH"/>
        </w:rPr>
        <w:t xml:space="preserve">of the Agreement shall be </w:t>
      </w:r>
      <w:r>
        <w:rPr>
          <w:rFonts w:eastAsia="SimSun" w:cstheme="minorBidi"/>
          <w:bCs/>
          <w:sz w:val="22"/>
          <w:szCs w:val="28"/>
          <w:lang w:eastAsia="zh-CN" w:bidi="th-TH"/>
        </w:rPr>
        <w:t>amended with respect to a Thai Loan such that i</w:t>
      </w:r>
      <w:r w:rsidRPr="00C766BB">
        <w:rPr>
          <w:rFonts w:cstheme="minorBidi"/>
          <w:bCs/>
          <w:sz w:val="22"/>
          <w:szCs w:val="28"/>
          <w:lang w:bidi="th-TH"/>
        </w:rPr>
        <w:t>n the event of either Party failing to remit sums in accordance with the Agreement</w:t>
      </w:r>
      <w:r>
        <w:rPr>
          <w:rFonts w:cstheme="minorBidi"/>
          <w:bCs/>
          <w:sz w:val="22"/>
          <w:szCs w:val="28"/>
          <w:lang w:bidi="th-TH"/>
        </w:rPr>
        <w:t>,</w:t>
      </w:r>
      <w:r w:rsidRPr="00C766BB">
        <w:rPr>
          <w:rFonts w:cstheme="minorBidi"/>
          <w:bCs/>
          <w:sz w:val="22"/>
          <w:szCs w:val="28"/>
          <w:lang w:bidi="th-TH"/>
        </w:rPr>
        <w:t xml:space="preserve"> such Party hereby undertakes to pay to the other Party</w:t>
      </w:r>
      <w:r>
        <w:rPr>
          <w:rFonts w:cstheme="minorBidi"/>
          <w:bCs/>
          <w:sz w:val="22"/>
          <w:szCs w:val="28"/>
          <w:lang w:bidi="th-TH"/>
        </w:rPr>
        <w:t>,</w:t>
      </w:r>
      <w:r w:rsidRPr="00C766BB">
        <w:rPr>
          <w:rFonts w:cstheme="minorBidi"/>
          <w:bCs/>
          <w:sz w:val="22"/>
          <w:szCs w:val="28"/>
          <w:lang w:bidi="th-TH"/>
        </w:rPr>
        <w:t xml:space="preserve"> upon demand</w:t>
      </w:r>
      <w:r>
        <w:rPr>
          <w:rFonts w:cstheme="minorBidi"/>
          <w:bCs/>
          <w:sz w:val="22"/>
          <w:szCs w:val="28"/>
          <w:lang w:bidi="th-TH"/>
        </w:rPr>
        <w:t>,</w:t>
      </w:r>
      <w:r w:rsidRPr="00C766BB">
        <w:rPr>
          <w:rFonts w:cstheme="minorBidi"/>
          <w:bCs/>
          <w:sz w:val="22"/>
          <w:szCs w:val="28"/>
          <w:lang w:bidi="th-TH"/>
        </w:rPr>
        <w:t xml:space="preserve"> interest (before as well as after judgment) on the net balance due and outstanding, for the period </w:t>
      </w:r>
      <w:r w:rsidRPr="00C766BB">
        <w:rPr>
          <w:rFonts w:cstheme="minorBidi"/>
          <w:bCs/>
          <w:sz w:val="22"/>
          <w:szCs w:val="28"/>
          <w:lang w:bidi="th-TH"/>
        </w:rPr>
        <w:lastRenderedPageBreak/>
        <w:t xml:space="preserve">commencing on and inclusive of the original due date for payment to (but excluding) the date of actual payment, in the same currency as the principal sum and at the rate referred to in paragraph 11.7. </w:t>
      </w:r>
      <w:r w:rsidRPr="00FD02EE">
        <w:rPr>
          <w:rFonts w:cstheme="minorBidi"/>
          <w:bCs/>
          <w:sz w:val="22"/>
          <w:szCs w:val="28"/>
          <w:lang w:val="en-US" w:bidi="th-TH"/>
        </w:rPr>
        <w:t>No interest shall be</w:t>
      </w:r>
      <w:r w:rsidRPr="00FD02EE">
        <w:rPr>
          <w:color w:val="000000"/>
          <w:sz w:val="22"/>
          <w:szCs w:val="22"/>
          <w:lang w:val="en-US" w:bidi="th-TH"/>
        </w:rPr>
        <w:t xml:space="preserve"> </w:t>
      </w:r>
      <w:r w:rsidRPr="00FD02EE">
        <w:rPr>
          <w:rFonts w:cstheme="minorBidi"/>
          <w:bCs/>
          <w:sz w:val="22"/>
          <w:szCs w:val="28"/>
          <w:lang w:val="en-US" w:bidi="th-TH"/>
        </w:rPr>
        <w:t xml:space="preserve">payable under this paragraph in respect of any day on which one Party </w:t>
      </w:r>
      <w:proofErr w:type="spellStart"/>
      <w:r w:rsidRPr="00FD02EE">
        <w:rPr>
          <w:rFonts w:cstheme="minorBidi"/>
          <w:bCs/>
          <w:sz w:val="22"/>
          <w:szCs w:val="28"/>
          <w:lang w:val="en-US" w:bidi="th-TH"/>
        </w:rPr>
        <w:t>endeavours</w:t>
      </w:r>
      <w:proofErr w:type="spellEnd"/>
      <w:r w:rsidRPr="00FD02EE">
        <w:rPr>
          <w:rFonts w:cstheme="minorBidi"/>
          <w:bCs/>
          <w:sz w:val="22"/>
          <w:szCs w:val="28"/>
          <w:lang w:val="en-US" w:bidi="th-TH"/>
        </w:rPr>
        <w:t xml:space="preserve"> to make a payment to the other </w:t>
      </w:r>
      <w:proofErr w:type="gramStart"/>
      <w:r w:rsidRPr="00FD02EE">
        <w:rPr>
          <w:rFonts w:cstheme="minorBidi"/>
          <w:bCs/>
          <w:sz w:val="22"/>
          <w:szCs w:val="28"/>
          <w:lang w:val="en-US" w:bidi="th-TH"/>
        </w:rPr>
        <w:t>Party</w:t>
      </w:r>
      <w:proofErr w:type="gramEnd"/>
      <w:r w:rsidRPr="00FD02EE">
        <w:rPr>
          <w:rFonts w:cstheme="minorBidi"/>
          <w:bCs/>
          <w:sz w:val="22"/>
          <w:szCs w:val="28"/>
          <w:lang w:val="en-US" w:bidi="th-TH"/>
        </w:rPr>
        <w:t xml:space="preserve"> but the other Party is unable to receive it.</w:t>
      </w:r>
      <w:r w:rsidRPr="00FD02EE">
        <w:rPr>
          <w:rStyle w:val="FootnoteReference"/>
          <w:rFonts w:cstheme="minorBidi"/>
          <w:bCs/>
          <w:sz w:val="22"/>
          <w:szCs w:val="28"/>
          <w:lang w:val="en-US" w:bidi="th-TH"/>
        </w:rPr>
        <w:footnoteReference w:id="2"/>
      </w:r>
      <w:bookmarkEnd w:id="1"/>
    </w:p>
    <w:p w:rsidRPr="00C766BB" w:rsidR="008F4535" w:rsidP="008F4535" w:rsidRDefault="008F4535" w14:paraId="2EF57A78" w14:textId="77777777">
      <w:pPr>
        <w:pStyle w:val="ListParagraph"/>
        <w:ind w:left="737"/>
        <w:jc w:val="both"/>
        <w:rPr>
          <w:b/>
          <w:sz w:val="22"/>
          <w:szCs w:val="22"/>
          <w:highlight w:val="yellow"/>
          <w:lang w:val="en-US"/>
        </w:rPr>
      </w:pPr>
    </w:p>
    <w:p w:rsidRPr="00F200BC" w:rsidR="008F4535" w:rsidP="008F4535" w:rsidRDefault="008F4535" w14:paraId="1A6827BC" w14:textId="77777777">
      <w:pPr>
        <w:pStyle w:val="ListParagraph"/>
        <w:numPr>
          <w:ilvl w:val="0"/>
          <w:numId w:val="2"/>
        </w:numPr>
        <w:jc w:val="both"/>
        <w:rPr>
          <w:b/>
          <w:sz w:val="22"/>
          <w:szCs w:val="22"/>
        </w:rPr>
      </w:pPr>
      <w:r w:rsidRPr="00F200BC">
        <w:rPr>
          <w:b/>
          <w:sz w:val="22"/>
          <w:szCs w:val="22"/>
        </w:rPr>
        <w:t>MISCELLANEOUS</w:t>
      </w:r>
    </w:p>
    <w:p w:rsidRPr="005F4099" w:rsidR="008F4535" w:rsidP="008F4535" w:rsidRDefault="008F4535" w14:paraId="28C91E7B" w14:textId="77777777">
      <w:pPr>
        <w:jc w:val="both"/>
        <w:rPr>
          <w:sz w:val="22"/>
          <w:szCs w:val="22"/>
        </w:rPr>
      </w:pPr>
    </w:p>
    <w:p w:rsidRPr="005F4099" w:rsidR="008F4535" w:rsidP="008F4535" w:rsidRDefault="008F4535" w14:paraId="46A31D97" w14:textId="5AFE48BE">
      <w:pPr>
        <w:pStyle w:val="ListParagraph"/>
        <w:numPr>
          <w:ilvl w:val="1"/>
          <w:numId w:val="2"/>
        </w:numPr>
        <w:jc w:val="both"/>
        <w:rPr>
          <w:sz w:val="22"/>
          <w:szCs w:val="22"/>
          <w:lang w:eastAsia="ko-KR"/>
        </w:rPr>
      </w:pPr>
      <w:r w:rsidRPr="005F4099">
        <w:rPr>
          <w:rFonts w:eastAsia="BatangChe"/>
          <w:sz w:val="22"/>
          <w:szCs w:val="22"/>
        </w:rPr>
        <w:t xml:space="preserve">This </w:t>
      </w:r>
      <w:r w:rsidR="005D6DCE">
        <w:rPr>
          <w:rFonts w:eastAsia="BatangChe"/>
          <w:sz w:val="22"/>
          <w:szCs w:val="22"/>
        </w:rPr>
        <w:t>Offshore Addendum</w:t>
      </w:r>
      <w:r w:rsidRPr="005F4099">
        <w:rPr>
          <w:rFonts w:eastAsia="BatangChe"/>
          <w:sz w:val="22"/>
          <w:szCs w:val="22"/>
        </w:rPr>
        <w:t xml:space="preserve"> and any non-contractual obligations arising out of or in relation to this </w:t>
      </w:r>
      <w:r w:rsidR="005D6DCE">
        <w:rPr>
          <w:rFonts w:eastAsia="BatangChe"/>
          <w:sz w:val="22"/>
          <w:szCs w:val="22"/>
        </w:rPr>
        <w:t>Offshore Addendum</w:t>
      </w:r>
      <w:r w:rsidRPr="005F4099">
        <w:rPr>
          <w:rFonts w:eastAsia="BatangChe"/>
          <w:sz w:val="22"/>
          <w:szCs w:val="22"/>
        </w:rPr>
        <w:t xml:space="preserve"> shall be governed by, and construed in accordance with, English law. The courts of England have exclusive jurisdiction to hear and decide any suit, </w:t>
      </w:r>
      <w:proofErr w:type="gramStart"/>
      <w:r w:rsidRPr="005F4099">
        <w:rPr>
          <w:rFonts w:eastAsia="BatangChe"/>
          <w:sz w:val="22"/>
          <w:szCs w:val="22"/>
        </w:rPr>
        <w:t>action</w:t>
      </w:r>
      <w:proofErr w:type="gramEnd"/>
      <w:r w:rsidRPr="005F4099">
        <w:rPr>
          <w:rFonts w:eastAsia="BatangChe"/>
          <w:sz w:val="22"/>
          <w:szCs w:val="22"/>
        </w:rPr>
        <w:t xml:space="preserve"> or proceedings, and to settle any disputes or any non-contractual obligation which may arise out of or in connection with this </w:t>
      </w:r>
      <w:r w:rsidR="005D6DCE">
        <w:rPr>
          <w:rFonts w:eastAsia="BatangChe"/>
          <w:sz w:val="22"/>
          <w:szCs w:val="22"/>
        </w:rPr>
        <w:t>Offshore Addendum</w:t>
      </w:r>
      <w:r w:rsidRPr="005F4099">
        <w:rPr>
          <w:rFonts w:eastAsia="BatangChe"/>
          <w:sz w:val="22"/>
          <w:szCs w:val="22"/>
        </w:rPr>
        <w:t xml:space="preserve"> and, for such purposes, each Party irrevocably submits to the jurisdiction of the courts of England. Each Party irrevocably waives any objection that it might at any time have to the courts of England being nominated as the forum to hear and decide any suit, </w:t>
      </w:r>
      <w:proofErr w:type="gramStart"/>
      <w:r w:rsidRPr="005F4099">
        <w:rPr>
          <w:rFonts w:eastAsia="BatangChe"/>
          <w:sz w:val="22"/>
          <w:szCs w:val="22"/>
        </w:rPr>
        <w:t>action</w:t>
      </w:r>
      <w:proofErr w:type="gramEnd"/>
      <w:r w:rsidRPr="005F4099">
        <w:rPr>
          <w:rFonts w:eastAsia="BatangChe"/>
          <w:sz w:val="22"/>
          <w:szCs w:val="22"/>
        </w:rPr>
        <w:t xml:space="preserve"> or proceedings and to settle any disputes or any non-contractual obligation and agrees not to claim that the courts of England are not a convenient or appropriate forum.</w:t>
      </w:r>
      <w:bookmarkStart w:name="_Hlk111573944" w:id="2"/>
      <w:r w:rsidRPr="005F4099">
        <w:rPr>
          <w:rStyle w:val="FootnoteReference"/>
          <w:rFonts w:eastAsia="BatangChe"/>
          <w:sz w:val="22"/>
          <w:szCs w:val="22"/>
        </w:rPr>
        <w:footnoteReference w:id="3"/>
      </w:r>
      <w:bookmarkEnd w:id="2"/>
    </w:p>
    <w:p w:rsidRPr="005F4099" w:rsidR="008F4535" w:rsidP="008F4535" w:rsidRDefault="008F4535" w14:paraId="7AB2F993" w14:textId="77777777">
      <w:pPr>
        <w:jc w:val="both"/>
        <w:rPr>
          <w:sz w:val="22"/>
          <w:szCs w:val="22"/>
        </w:rPr>
      </w:pPr>
    </w:p>
    <w:p w:rsidRPr="005F4099" w:rsidR="008F4535" w:rsidP="008F4535" w:rsidRDefault="008F4535" w14:paraId="3F1D86CC" w14:textId="6839886C">
      <w:pPr>
        <w:pStyle w:val="ListParagraph"/>
        <w:numPr>
          <w:ilvl w:val="1"/>
          <w:numId w:val="2"/>
        </w:numPr>
        <w:jc w:val="both"/>
        <w:rPr>
          <w:sz w:val="22"/>
          <w:szCs w:val="22"/>
        </w:rPr>
      </w:pPr>
      <w:r w:rsidRPr="00F11C55">
        <w:rPr>
          <w:sz w:val="22"/>
          <w:szCs w:val="22"/>
        </w:rPr>
        <w:t xml:space="preserve">Any provision of the Agreement that has not been varied pursuant to this </w:t>
      </w:r>
      <w:r w:rsidR="005D6DCE">
        <w:rPr>
          <w:sz w:val="22"/>
          <w:szCs w:val="22"/>
        </w:rPr>
        <w:t>Offshore Addendum</w:t>
      </w:r>
      <w:r w:rsidRPr="00F11C55">
        <w:rPr>
          <w:sz w:val="22"/>
          <w:szCs w:val="22"/>
        </w:rPr>
        <w:t xml:space="preserve"> shall remain in full force and effect.  </w:t>
      </w:r>
    </w:p>
    <w:p w:rsidRPr="00F11C55" w:rsidR="008F4535" w:rsidP="008F4535" w:rsidRDefault="008F4535" w14:paraId="6AC90677" w14:textId="77777777">
      <w:pPr>
        <w:pStyle w:val="ListParagraph"/>
        <w:ind w:left="737"/>
        <w:jc w:val="both"/>
        <w:rPr>
          <w:sz w:val="22"/>
          <w:szCs w:val="22"/>
        </w:rPr>
      </w:pPr>
    </w:p>
    <w:p w:rsidRPr="005F4099" w:rsidR="008F4535" w:rsidP="008F4535" w:rsidRDefault="008F4535" w14:paraId="3D09F293" w14:textId="0988E4EB">
      <w:pPr>
        <w:pStyle w:val="ListParagraph"/>
        <w:numPr>
          <w:ilvl w:val="1"/>
          <w:numId w:val="2"/>
        </w:numPr>
        <w:jc w:val="both"/>
        <w:rPr>
          <w:b/>
          <w:sz w:val="22"/>
          <w:szCs w:val="22"/>
        </w:rPr>
      </w:pPr>
      <w:r w:rsidRPr="005F4099">
        <w:rPr>
          <w:sz w:val="22"/>
          <w:szCs w:val="22"/>
        </w:rPr>
        <w:t xml:space="preserve">Each Party shall have the right to terminate this </w:t>
      </w:r>
      <w:r w:rsidR="005D6DCE">
        <w:rPr>
          <w:sz w:val="22"/>
          <w:szCs w:val="22"/>
        </w:rPr>
        <w:t>Offshore Addendum</w:t>
      </w:r>
      <w:r w:rsidRPr="005F4099">
        <w:rPr>
          <w:sz w:val="22"/>
          <w:szCs w:val="22"/>
        </w:rPr>
        <w:t xml:space="preserve"> by giving not less than </w:t>
      </w:r>
      <w:r>
        <w:rPr>
          <w:sz w:val="22"/>
          <w:szCs w:val="22"/>
        </w:rPr>
        <w:t>[</w:t>
      </w:r>
      <w:r w:rsidRPr="005F4099">
        <w:rPr>
          <w:sz w:val="22"/>
          <w:szCs w:val="22"/>
        </w:rPr>
        <w:t>15 Business Days’ notice</w:t>
      </w:r>
      <w:r>
        <w:rPr>
          <w:sz w:val="22"/>
          <w:szCs w:val="22"/>
        </w:rPr>
        <w:t>]</w:t>
      </w:r>
      <w:r>
        <w:rPr>
          <w:rStyle w:val="FootnoteReference"/>
          <w:sz w:val="22"/>
          <w:szCs w:val="22"/>
        </w:rPr>
        <w:footnoteReference w:id="4"/>
      </w:r>
      <w:r w:rsidRPr="005F4099">
        <w:rPr>
          <w:sz w:val="22"/>
          <w:szCs w:val="22"/>
        </w:rPr>
        <w:t xml:space="preserve"> in writing to each other party (which notice shall specify the date of termination) subject to an obligation to ensure that all Thai Loans which have been entered into but not discharged at the time such notice is given are duly discharged in accordance with the Agreement (including this </w:t>
      </w:r>
      <w:r w:rsidR="005D6DCE">
        <w:rPr>
          <w:sz w:val="22"/>
          <w:szCs w:val="22"/>
        </w:rPr>
        <w:t>Offshore Addendum</w:t>
      </w:r>
      <w:r w:rsidRPr="005F4099">
        <w:rPr>
          <w:sz w:val="22"/>
          <w:szCs w:val="22"/>
        </w:rPr>
        <w:t xml:space="preserve">).  Termination of this </w:t>
      </w:r>
      <w:r w:rsidR="005D6DCE">
        <w:rPr>
          <w:sz w:val="22"/>
          <w:szCs w:val="22"/>
        </w:rPr>
        <w:t>Offshore Addendum</w:t>
      </w:r>
      <w:r w:rsidRPr="005F4099">
        <w:rPr>
          <w:sz w:val="22"/>
          <w:szCs w:val="22"/>
        </w:rPr>
        <w:t xml:space="preserve"> shall not terminate the Agreement unless otherwise specified and in accordance with the terms of the Agreement. Termination of the Agreement shall terminate this </w:t>
      </w:r>
      <w:r w:rsidR="005D6DCE">
        <w:rPr>
          <w:sz w:val="22"/>
          <w:szCs w:val="22"/>
        </w:rPr>
        <w:t>Offshore Addendum</w:t>
      </w:r>
      <w:r w:rsidRPr="005F4099">
        <w:rPr>
          <w:sz w:val="22"/>
          <w:szCs w:val="22"/>
        </w:rPr>
        <w:t xml:space="preserve">. </w:t>
      </w:r>
    </w:p>
    <w:p w:rsidRPr="005F4099" w:rsidR="008F4535" w:rsidP="008F4535" w:rsidRDefault="008F4535" w14:paraId="41ABC83F" w14:textId="77777777">
      <w:pPr>
        <w:jc w:val="both"/>
        <w:rPr>
          <w:sz w:val="22"/>
          <w:szCs w:val="22"/>
        </w:rPr>
      </w:pPr>
    </w:p>
    <w:p w:rsidRPr="005F4099" w:rsidR="008F4535" w:rsidP="008F4535" w:rsidRDefault="008F4535" w14:paraId="762DE05E" w14:textId="42317038">
      <w:pPr>
        <w:pStyle w:val="ListParagraph"/>
        <w:numPr>
          <w:ilvl w:val="1"/>
          <w:numId w:val="2"/>
        </w:numPr>
        <w:jc w:val="both"/>
        <w:rPr>
          <w:b/>
          <w:sz w:val="22"/>
          <w:szCs w:val="22"/>
        </w:rPr>
      </w:pPr>
      <w:r w:rsidRPr="005F4099">
        <w:rPr>
          <w:sz w:val="22"/>
          <w:szCs w:val="22"/>
        </w:rPr>
        <w:t xml:space="preserve">A person who is not party to this </w:t>
      </w:r>
      <w:r w:rsidR="005D6DCE">
        <w:rPr>
          <w:sz w:val="22"/>
          <w:szCs w:val="22"/>
        </w:rPr>
        <w:t>Offshore Addendum</w:t>
      </w:r>
      <w:r w:rsidRPr="005F4099">
        <w:rPr>
          <w:sz w:val="22"/>
          <w:szCs w:val="22"/>
        </w:rPr>
        <w:t xml:space="preserve"> has no right under the Contracts (Rights of Third Parties) Act 1999 to enforce any term of this </w:t>
      </w:r>
      <w:r w:rsidR="005D6DCE">
        <w:rPr>
          <w:sz w:val="22"/>
          <w:szCs w:val="22"/>
        </w:rPr>
        <w:t>Offshore Addendum</w:t>
      </w:r>
      <w:r w:rsidRPr="005F4099">
        <w:rPr>
          <w:sz w:val="22"/>
          <w:szCs w:val="22"/>
        </w:rPr>
        <w:t xml:space="preserve">.  For the avoidance of doubt, the foregoing provision does not apply to any Principal for whom the Lender is acting hereunder. </w:t>
      </w:r>
    </w:p>
    <w:p w:rsidR="008F4535" w:rsidP="008F4535" w:rsidRDefault="008F4535" w14:paraId="3D7E1BC7" w14:textId="77777777">
      <w:pPr>
        <w:rPr>
          <w:b/>
          <w:sz w:val="22"/>
          <w:szCs w:val="22"/>
        </w:rPr>
      </w:pPr>
      <w:r>
        <w:rPr>
          <w:b/>
          <w:sz w:val="22"/>
          <w:szCs w:val="22"/>
        </w:rPr>
        <w:br w:type="page"/>
      </w:r>
    </w:p>
    <w:p w:rsidR="008F4535" w:rsidP="008F4535" w:rsidRDefault="008F4535" w14:paraId="29FC676D" w14:textId="7DAAE5DD">
      <w:pPr>
        <w:jc w:val="both"/>
        <w:rPr>
          <w:sz w:val="22"/>
          <w:szCs w:val="22"/>
        </w:rPr>
      </w:pPr>
      <w:r>
        <w:rPr>
          <w:b/>
          <w:sz w:val="22"/>
          <w:szCs w:val="22"/>
        </w:rPr>
        <w:lastRenderedPageBreak/>
        <w:t xml:space="preserve">IN WITNESS </w:t>
      </w:r>
      <w:r>
        <w:rPr>
          <w:sz w:val="22"/>
          <w:szCs w:val="22"/>
        </w:rPr>
        <w:t xml:space="preserve">whereof, this </w:t>
      </w:r>
      <w:r w:rsidR="005D6DCE">
        <w:rPr>
          <w:sz w:val="22"/>
          <w:szCs w:val="22"/>
        </w:rPr>
        <w:t>Offshore Addendum</w:t>
      </w:r>
      <w:r>
        <w:rPr>
          <w:sz w:val="22"/>
          <w:szCs w:val="22"/>
        </w:rPr>
        <w:t xml:space="preserve"> has been executed on behalf of the parties hereto as of the date first </w:t>
      </w:r>
      <w:proofErr w:type="gramStart"/>
      <w:r>
        <w:rPr>
          <w:sz w:val="22"/>
          <w:szCs w:val="22"/>
        </w:rPr>
        <w:t>above-written</w:t>
      </w:r>
      <w:proofErr w:type="gramEnd"/>
      <w:r>
        <w:rPr>
          <w:sz w:val="22"/>
          <w:szCs w:val="22"/>
        </w:rPr>
        <w:t>.</w:t>
      </w:r>
    </w:p>
    <w:p w:rsidR="008F4535" w:rsidP="008F4535" w:rsidRDefault="008F4535" w14:paraId="53189B09" w14:textId="77777777">
      <w:pPr>
        <w:jc w:val="both"/>
        <w:rPr>
          <w:sz w:val="22"/>
          <w:szCs w:val="22"/>
        </w:rPr>
      </w:pPr>
    </w:p>
    <w:p w:rsidR="008F4535" w:rsidP="008F4535" w:rsidRDefault="008F4535" w14:paraId="72008B52" w14:textId="77777777">
      <w:pPr>
        <w:jc w:val="both"/>
        <w:rPr>
          <w:sz w:val="22"/>
          <w:szCs w:val="22"/>
        </w:rPr>
      </w:pPr>
    </w:p>
    <w:p w:rsidR="008F4535" w:rsidP="008F4535" w:rsidRDefault="008F4535" w14:paraId="19EDCDF0" w14:textId="77777777">
      <w:pPr>
        <w:jc w:val="both"/>
        <w:rPr>
          <w:sz w:val="22"/>
          <w:szCs w:val="22"/>
        </w:rPr>
      </w:pPr>
    </w:p>
    <w:p w:rsidR="008F4535" w:rsidP="008F4535" w:rsidRDefault="008F4535" w14:paraId="5302417C" w14:textId="77777777">
      <w:pPr>
        <w:jc w:val="both"/>
        <w:rPr>
          <w:sz w:val="22"/>
          <w:szCs w:val="22"/>
        </w:rPr>
      </w:pPr>
    </w:p>
    <w:p w:rsidR="008F4535" w:rsidP="008F4535" w:rsidRDefault="008F4535" w14:paraId="18970EF6" w14:textId="77777777">
      <w:pPr>
        <w:jc w:val="both"/>
        <w:rPr>
          <w:b/>
          <w:sz w:val="22"/>
          <w:szCs w:val="22"/>
        </w:rPr>
      </w:pPr>
      <w:r>
        <w:rPr>
          <w:b/>
          <w:sz w:val="22"/>
          <w:szCs w:val="22"/>
        </w:rPr>
        <w:t>[BORROWER], as the Borrower</w:t>
      </w:r>
    </w:p>
    <w:p w:rsidR="008F4535" w:rsidP="008F4535" w:rsidRDefault="008F4535" w14:paraId="7625AFD5" w14:textId="77777777">
      <w:pPr>
        <w:jc w:val="both"/>
        <w:rPr>
          <w:b/>
          <w:sz w:val="22"/>
          <w:szCs w:val="22"/>
        </w:rPr>
      </w:pPr>
    </w:p>
    <w:p w:rsidR="008F4535" w:rsidP="008F4535" w:rsidRDefault="008F4535" w14:paraId="1ED76EA0" w14:textId="77777777">
      <w:pPr>
        <w:jc w:val="both"/>
        <w:rPr>
          <w:b/>
          <w:sz w:val="22"/>
          <w:szCs w:val="22"/>
        </w:rPr>
      </w:pPr>
    </w:p>
    <w:p w:rsidR="008F4535" w:rsidP="008F4535" w:rsidRDefault="008F4535" w14:paraId="49BBA77F" w14:textId="77777777">
      <w:pPr>
        <w:jc w:val="both"/>
        <w:rPr>
          <w:b/>
          <w:sz w:val="22"/>
          <w:szCs w:val="22"/>
        </w:rPr>
      </w:pPr>
    </w:p>
    <w:p w:rsidR="008F4535" w:rsidP="008F4535" w:rsidRDefault="008F4535" w14:paraId="3F1595E5" w14:textId="77777777">
      <w:pPr>
        <w:jc w:val="both"/>
        <w:rPr>
          <w:b/>
          <w:sz w:val="22"/>
          <w:szCs w:val="22"/>
        </w:rPr>
      </w:pPr>
    </w:p>
    <w:p w:rsidR="008F4535" w:rsidP="008F4535" w:rsidRDefault="008F4535" w14:paraId="3A24351A" w14:textId="77777777">
      <w:pPr>
        <w:jc w:val="both"/>
        <w:rPr>
          <w:b/>
          <w:sz w:val="22"/>
          <w:szCs w:val="22"/>
        </w:rPr>
      </w:pPr>
      <w:r>
        <w:rPr>
          <w:b/>
          <w:sz w:val="22"/>
          <w:szCs w:val="22"/>
        </w:rPr>
        <w:t>By:</w:t>
      </w:r>
      <w:r>
        <w:rPr>
          <w:b/>
          <w:sz w:val="22"/>
          <w:szCs w:val="22"/>
        </w:rPr>
        <w:tab/>
        <w:t>_____________________________________</w:t>
      </w:r>
    </w:p>
    <w:p w:rsidR="008F4535" w:rsidP="008F4535" w:rsidRDefault="008F4535" w14:paraId="1A160828" w14:textId="77777777">
      <w:pPr>
        <w:jc w:val="both"/>
        <w:rPr>
          <w:b/>
          <w:sz w:val="22"/>
          <w:szCs w:val="22"/>
        </w:rPr>
      </w:pPr>
      <w:r>
        <w:rPr>
          <w:b/>
          <w:sz w:val="22"/>
          <w:szCs w:val="22"/>
        </w:rPr>
        <w:t>Name:</w:t>
      </w:r>
    </w:p>
    <w:p w:rsidR="008F4535" w:rsidP="008F4535" w:rsidRDefault="008F4535" w14:paraId="5A43949C" w14:textId="77777777">
      <w:pPr>
        <w:jc w:val="both"/>
        <w:rPr>
          <w:b/>
          <w:sz w:val="22"/>
          <w:szCs w:val="22"/>
        </w:rPr>
      </w:pPr>
      <w:r>
        <w:rPr>
          <w:b/>
          <w:sz w:val="22"/>
          <w:szCs w:val="22"/>
        </w:rPr>
        <w:t>Title:</w:t>
      </w:r>
    </w:p>
    <w:p w:rsidR="008F4535" w:rsidP="008F4535" w:rsidRDefault="008F4535" w14:paraId="6DA919B5" w14:textId="77777777">
      <w:pPr>
        <w:jc w:val="both"/>
        <w:rPr>
          <w:b/>
          <w:sz w:val="22"/>
          <w:szCs w:val="22"/>
        </w:rPr>
      </w:pPr>
    </w:p>
    <w:p w:rsidR="008F4535" w:rsidP="008F4535" w:rsidRDefault="008F4535" w14:paraId="0B4C2A52" w14:textId="77777777">
      <w:pPr>
        <w:jc w:val="both"/>
        <w:rPr>
          <w:b/>
          <w:sz w:val="22"/>
          <w:szCs w:val="22"/>
        </w:rPr>
      </w:pPr>
      <w:r>
        <w:rPr>
          <w:b/>
          <w:sz w:val="22"/>
          <w:szCs w:val="22"/>
        </w:rPr>
        <w:t>By:</w:t>
      </w:r>
      <w:r>
        <w:rPr>
          <w:b/>
          <w:sz w:val="22"/>
          <w:szCs w:val="22"/>
        </w:rPr>
        <w:tab/>
        <w:t>_____________________________________</w:t>
      </w:r>
    </w:p>
    <w:p w:rsidR="008F4535" w:rsidP="008F4535" w:rsidRDefault="008F4535" w14:paraId="04003F1E" w14:textId="77777777">
      <w:pPr>
        <w:jc w:val="both"/>
        <w:rPr>
          <w:b/>
          <w:sz w:val="22"/>
          <w:szCs w:val="22"/>
        </w:rPr>
      </w:pPr>
      <w:r>
        <w:rPr>
          <w:b/>
          <w:sz w:val="22"/>
          <w:szCs w:val="22"/>
        </w:rPr>
        <w:t>Name:</w:t>
      </w:r>
    </w:p>
    <w:p w:rsidR="008F4535" w:rsidP="008F4535" w:rsidRDefault="008F4535" w14:paraId="188225A3" w14:textId="77777777">
      <w:pPr>
        <w:jc w:val="both"/>
        <w:rPr>
          <w:b/>
          <w:sz w:val="22"/>
          <w:szCs w:val="22"/>
        </w:rPr>
      </w:pPr>
      <w:r>
        <w:rPr>
          <w:b/>
          <w:sz w:val="22"/>
          <w:szCs w:val="22"/>
        </w:rPr>
        <w:t>Title:</w:t>
      </w:r>
    </w:p>
    <w:p w:rsidR="008F4535" w:rsidP="008F4535" w:rsidRDefault="008F4535" w14:paraId="53EA997B" w14:textId="77777777">
      <w:pPr>
        <w:jc w:val="both"/>
        <w:rPr>
          <w:b/>
          <w:sz w:val="22"/>
          <w:szCs w:val="22"/>
        </w:rPr>
      </w:pPr>
    </w:p>
    <w:p w:rsidR="008F4535" w:rsidP="008F4535" w:rsidRDefault="008F4535" w14:paraId="6A0EF785" w14:textId="77777777">
      <w:pPr>
        <w:jc w:val="both"/>
        <w:rPr>
          <w:b/>
          <w:sz w:val="22"/>
          <w:szCs w:val="22"/>
        </w:rPr>
      </w:pPr>
    </w:p>
    <w:p w:rsidR="008F4535" w:rsidP="008F4535" w:rsidRDefault="008F4535" w14:paraId="5B3AA279" w14:textId="77777777">
      <w:pPr>
        <w:jc w:val="both"/>
        <w:rPr>
          <w:b/>
          <w:sz w:val="22"/>
          <w:szCs w:val="22"/>
        </w:rPr>
      </w:pPr>
    </w:p>
    <w:p w:rsidR="008F4535" w:rsidP="008F4535" w:rsidRDefault="008F4535" w14:paraId="7377F124" w14:textId="77777777">
      <w:pPr>
        <w:jc w:val="both"/>
        <w:rPr>
          <w:b/>
          <w:sz w:val="22"/>
          <w:szCs w:val="22"/>
        </w:rPr>
      </w:pPr>
    </w:p>
    <w:p w:rsidR="008F4535" w:rsidP="008F4535" w:rsidRDefault="008F4535" w14:paraId="5B6AF593" w14:textId="77777777">
      <w:pPr>
        <w:jc w:val="both"/>
        <w:rPr>
          <w:b/>
          <w:sz w:val="22"/>
          <w:szCs w:val="22"/>
        </w:rPr>
      </w:pPr>
      <w:r>
        <w:rPr>
          <w:b/>
          <w:sz w:val="22"/>
          <w:szCs w:val="22"/>
        </w:rPr>
        <w:t>[LENDER], as the Lender</w:t>
      </w:r>
    </w:p>
    <w:p w:rsidRPr="00DC6E29" w:rsidR="008F4535" w:rsidP="008F4535" w:rsidRDefault="008F4535" w14:paraId="315C0037" w14:textId="77777777">
      <w:pPr>
        <w:jc w:val="both"/>
        <w:rPr>
          <w:b/>
          <w:sz w:val="22"/>
          <w:szCs w:val="22"/>
          <w:lang w:val="en-US"/>
        </w:rPr>
      </w:pPr>
    </w:p>
    <w:p w:rsidR="008F4535" w:rsidP="008F4535" w:rsidRDefault="008F4535" w14:paraId="31810277" w14:textId="77777777">
      <w:pPr>
        <w:jc w:val="both"/>
        <w:rPr>
          <w:b/>
          <w:sz w:val="22"/>
          <w:szCs w:val="22"/>
        </w:rPr>
      </w:pPr>
    </w:p>
    <w:p w:rsidR="008F4535" w:rsidP="008F4535" w:rsidRDefault="008F4535" w14:paraId="3D4869D2" w14:textId="77777777">
      <w:pPr>
        <w:jc w:val="both"/>
        <w:rPr>
          <w:b/>
          <w:sz w:val="22"/>
          <w:szCs w:val="22"/>
        </w:rPr>
      </w:pPr>
    </w:p>
    <w:p w:rsidR="008F4535" w:rsidP="008F4535" w:rsidRDefault="008F4535" w14:paraId="1E1067EC" w14:textId="77777777">
      <w:pPr>
        <w:jc w:val="both"/>
        <w:rPr>
          <w:b/>
          <w:sz w:val="22"/>
          <w:szCs w:val="22"/>
        </w:rPr>
      </w:pPr>
    </w:p>
    <w:p w:rsidR="008F4535" w:rsidP="008F4535" w:rsidRDefault="008F4535" w14:paraId="766F78E9" w14:textId="77777777">
      <w:pPr>
        <w:jc w:val="both"/>
        <w:rPr>
          <w:b/>
          <w:sz w:val="22"/>
          <w:szCs w:val="22"/>
        </w:rPr>
      </w:pPr>
      <w:r>
        <w:rPr>
          <w:b/>
          <w:sz w:val="22"/>
          <w:szCs w:val="22"/>
        </w:rPr>
        <w:t>By:</w:t>
      </w:r>
      <w:r>
        <w:rPr>
          <w:b/>
          <w:sz w:val="22"/>
          <w:szCs w:val="22"/>
        </w:rPr>
        <w:tab/>
        <w:t>______________________________________</w:t>
      </w:r>
    </w:p>
    <w:p w:rsidR="008F4535" w:rsidP="008F4535" w:rsidRDefault="008F4535" w14:paraId="2D7E7AFB" w14:textId="77777777">
      <w:pPr>
        <w:jc w:val="both"/>
        <w:rPr>
          <w:b/>
          <w:sz w:val="22"/>
          <w:szCs w:val="22"/>
        </w:rPr>
      </w:pPr>
      <w:r>
        <w:rPr>
          <w:b/>
          <w:sz w:val="22"/>
          <w:szCs w:val="22"/>
        </w:rPr>
        <w:t>Name:</w:t>
      </w:r>
    </w:p>
    <w:p w:rsidR="008F4535" w:rsidP="008F4535" w:rsidRDefault="008F4535" w14:paraId="6840BE3B" w14:textId="77777777">
      <w:pPr>
        <w:jc w:val="both"/>
        <w:rPr>
          <w:b/>
          <w:sz w:val="22"/>
          <w:szCs w:val="22"/>
        </w:rPr>
      </w:pPr>
      <w:r>
        <w:rPr>
          <w:b/>
          <w:sz w:val="22"/>
          <w:szCs w:val="22"/>
        </w:rPr>
        <w:t>Title:</w:t>
      </w:r>
    </w:p>
    <w:p w:rsidR="008F4535" w:rsidP="008F4535" w:rsidRDefault="008F4535" w14:paraId="16CECF7A" w14:textId="77777777">
      <w:pPr>
        <w:jc w:val="both"/>
        <w:rPr>
          <w:b/>
          <w:sz w:val="22"/>
          <w:szCs w:val="22"/>
        </w:rPr>
      </w:pPr>
    </w:p>
    <w:p w:rsidR="008F4535" w:rsidP="008F4535" w:rsidRDefault="008F4535" w14:paraId="16FA4055" w14:textId="77777777">
      <w:pPr>
        <w:jc w:val="both"/>
        <w:rPr>
          <w:b/>
          <w:sz w:val="22"/>
          <w:szCs w:val="22"/>
        </w:rPr>
      </w:pPr>
    </w:p>
    <w:p w:rsidR="008F4535" w:rsidP="008F4535" w:rsidRDefault="008F4535" w14:paraId="1982BB86" w14:textId="77777777">
      <w:pPr>
        <w:jc w:val="both"/>
        <w:rPr>
          <w:b/>
          <w:sz w:val="22"/>
          <w:szCs w:val="22"/>
        </w:rPr>
      </w:pPr>
    </w:p>
    <w:p w:rsidR="008F4535" w:rsidP="008F4535" w:rsidRDefault="008F4535" w14:paraId="4760B176" w14:textId="77777777">
      <w:pPr>
        <w:jc w:val="both"/>
        <w:rPr>
          <w:b/>
          <w:sz w:val="22"/>
          <w:szCs w:val="22"/>
        </w:rPr>
      </w:pPr>
    </w:p>
    <w:p w:rsidRPr="00F16A3C" w:rsidR="008F4535" w:rsidP="008F4535" w:rsidRDefault="008F4535" w14:paraId="6384D508" w14:textId="77777777">
      <w:pPr>
        <w:rPr>
          <w:sz w:val="22"/>
          <w:szCs w:val="22"/>
        </w:rPr>
      </w:pPr>
    </w:p>
    <w:p w:rsidR="00BB30FB" w:rsidRDefault="00BB30FB" w14:paraId="27C26806" w14:textId="091E4D10"/>
    <w:p w:rsidRPr="0036553A" w:rsidR="0036553A" w:rsidP="0036553A" w:rsidRDefault="0036553A" w14:paraId="6A7F1535" w14:textId="285D8D83"/>
    <w:p w:rsidRPr="0036553A" w:rsidR="0036553A" w:rsidP="0036553A" w:rsidRDefault="0036553A" w14:paraId="280AACB7" w14:textId="3C909EF4"/>
    <w:p w:rsidRPr="0036553A" w:rsidR="0036553A" w:rsidP="0036553A" w:rsidRDefault="0036553A" w14:paraId="132ED281" w14:textId="064E6CDE"/>
    <w:p w:rsidR="0036553A" w:rsidP="0036553A" w:rsidRDefault="0036553A" w14:paraId="09B33780" w14:textId="3B64DB7A"/>
    <w:p w:rsidR="0036553A" w:rsidP="0036553A" w:rsidRDefault="0036553A" w14:paraId="2744B715" w14:textId="1230595A"/>
    <w:p w:rsidRPr="0036553A" w:rsidR="0036553A" w:rsidP="0036553A" w:rsidRDefault="0036553A" w14:paraId="63E0986D" w14:textId="77777777">
      <w:pPr>
        <w:jc w:val="center"/>
      </w:pPr>
    </w:p>
    <w:sectPr w:rsidRPr="0036553A" w:rsidR="0036553A" w:rsidSect="008603C3">
      <w:footerReference w:type="even" r:id="rId8"/>
      <w:footerReference w:type="default" r:id="rId9"/>
      <w:headerReference w:type="first" r:id="rId10"/>
      <w:footerReference w:type="first" r:id="rId11"/>
      <w:pgSz w:w="11906" w:h="16838"/>
      <w:pgMar w:top="1259" w:right="1469" w:bottom="1259" w:left="1259"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E0635" w:rsidP="008F4535" w:rsidRDefault="00BE0635" w14:paraId="7DBA90BA" w14:textId="77777777">
      <w:r>
        <w:separator/>
      </w:r>
    </w:p>
  </w:endnote>
  <w:endnote w:type="continuationSeparator" w:id="0">
    <w:p w:rsidR="00BE0635" w:rsidP="008F4535" w:rsidRDefault="00BE0635" w14:paraId="6E168E9B"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rdia New">
    <w:panose1 w:val="020B0304020202020204"/>
    <w:charset w:val="00"/>
    <w:family w:val="swiss"/>
    <w:pitch w:val="variable"/>
    <w:sig w:usb0="81000003" w:usb1="00000000" w:usb2="00000000" w:usb3="00000000" w:csb0="00010001"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BatangChe">
    <w:charset w:val="81"/>
    <w:family w:val="modern"/>
    <w:pitch w:val="fixed"/>
    <w:sig w:usb0="B00002AF" w:usb1="69D77CFB" w:usb2="00000030" w:usb3="00000000" w:csb0="0008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 w:name="Angsana New">
    <w:panose1 w:val="02020603050405020304"/>
    <w:charset w:val="00"/>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F6DB3" w:rsidP="00F44125" w:rsidRDefault="00D36E49" w14:paraId="3C7348BD"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F6DB3" w:rsidRDefault="0036553A" w14:paraId="2DBA3FD2"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F6DB3" w:rsidP="00F44125" w:rsidRDefault="00D36E49" w14:paraId="75193B8C" w14:textId="77777777">
    <w:pPr>
      <w:pStyle w:val="Footer"/>
      <w:framePr w:wrap="around" w:hAnchor="margin" w:v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CF6DB3" w:rsidRDefault="0036553A" w14:paraId="640E6A22"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02359486"/>
      <w:docPartObj>
        <w:docPartGallery w:val="Page Numbers (Bottom of Page)"/>
        <w:docPartUnique/>
      </w:docPartObj>
    </w:sdtPr>
    <w:sdtEndPr>
      <w:rPr>
        <w:noProof/>
      </w:rPr>
    </w:sdtEndPr>
    <w:sdtContent>
      <w:p w:rsidR="00CF6DB3" w:rsidRDefault="00D36E49" w14:paraId="6D662D20" w14:textId="77777777">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CF6DB3" w:rsidRDefault="0036553A" w14:paraId="03DE28B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E0635" w:rsidP="008F4535" w:rsidRDefault="00BE0635" w14:paraId="6173F596" w14:textId="77777777">
      <w:r>
        <w:separator/>
      </w:r>
    </w:p>
  </w:footnote>
  <w:footnote w:type="continuationSeparator" w:id="0">
    <w:p w:rsidR="00BE0635" w:rsidP="008F4535" w:rsidRDefault="00BE0635" w14:paraId="223C1991" w14:textId="77777777">
      <w:r>
        <w:continuationSeparator/>
      </w:r>
    </w:p>
  </w:footnote>
  <w:footnote w:id="1">
    <w:p w:rsidRPr="00D015DF" w:rsidR="00D015DF" w:rsidP="000204E0" w:rsidRDefault="00D015DF" w14:paraId="0811E2E6" w14:textId="495EC292">
      <w:pPr>
        <w:pStyle w:val="FootnoteText"/>
        <w:jc w:val="thaiDistribute"/>
      </w:pPr>
      <w:r>
        <w:rPr>
          <w:rStyle w:val="FootnoteReference"/>
        </w:rPr>
        <w:footnoteRef/>
      </w:r>
      <w:r>
        <w:t xml:space="preserve"> </w:t>
      </w:r>
      <w:r w:rsidRPr="00347C00">
        <w:rPr>
          <w:b/>
          <w:bCs/>
        </w:rPr>
        <w:t>CMHM Note</w:t>
      </w:r>
      <w:r>
        <w:t xml:space="preserve">: This clause is an </w:t>
      </w:r>
      <w:r w:rsidRPr="00CB65AB">
        <w:t>optional clause for</w:t>
      </w:r>
      <w:r w:rsidR="00400D3A">
        <w:t xml:space="preserve"> the</w:t>
      </w:r>
      <w:r w:rsidRPr="00CB65AB">
        <w:t xml:space="preserve"> parties to consider if </w:t>
      </w:r>
      <w:r w:rsidR="007B1E6A">
        <w:t>the parties have concerns</w:t>
      </w:r>
      <w:r w:rsidRPr="00CB65AB">
        <w:t xml:space="preserve"> with settlement cut-off times</w:t>
      </w:r>
      <w:r>
        <w:t>.</w:t>
      </w:r>
    </w:p>
  </w:footnote>
  <w:footnote w:id="2">
    <w:p w:rsidR="008F4535" w:rsidP="008F4535" w:rsidRDefault="008F4535" w14:paraId="157AEEFC" w14:textId="77777777">
      <w:pPr>
        <w:pStyle w:val="FootnoteText"/>
        <w:spacing w:after="120"/>
        <w:jc w:val="thaiDistribute"/>
      </w:pPr>
      <w:r>
        <w:rPr>
          <w:rStyle w:val="FootnoteReference"/>
        </w:rPr>
        <w:footnoteRef/>
      </w:r>
      <w:r>
        <w:t xml:space="preserve"> </w:t>
      </w:r>
      <w:r w:rsidRPr="00DB334C">
        <w:rPr>
          <w:b/>
          <w:bCs/>
          <w:lang w:val="en-US"/>
        </w:rPr>
        <w:t>CMHM Note</w:t>
      </w:r>
      <w:r w:rsidRPr="00DB334C">
        <w:rPr>
          <w:lang w:val="en-US"/>
        </w:rPr>
        <w:t>:</w:t>
      </w:r>
      <w:r>
        <w:rPr>
          <w:lang w:val="en-US"/>
        </w:rPr>
        <w:t xml:space="preserve"> </w:t>
      </w:r>
      <w:r>
        <w:t xml:space="preserve">The following sentence </w:t>
      </w:r>
      <w:r w:rsidRPr="00413BDD">
        <w:t>will not be enforceable in Thai court</w:t>
      </w:r>
      <w:r>
        <w:t>: "</w:t>
      </w:r>
      <w:r w:rsidRPr="00C766BB">
        <w:rPr>
          <w:i/>
          <w:iCs/>
          <w:lang w:val="en-US"/>
        </w:rPr>
        <w:t>Interest will accrue daily on a compound basis and will be calculated according to the actual number of days elapsed</w:t>
      </w:r>
      <w:r>
        <w:t>". Section 224 of the Thai Civil and Commercial Code provides that during the default period, charging of interest on interest is prohibited. It should be noted that Thai courts will have discretion not to enforce the agreement if the court considers that there is any issue under the agreement which is contrary to Thai public order or good morals. The scope of the court’s discretion on public order or good morals has not yet been definitively established. In any case, there are number of precedent cases indicating that charging of interest on interest is contrary to Thai public order or good morals. Please further note that charging interest on interest under Thai law is only permitted in respect of a loan agreement where the parties to the loan agreement agree in writing that interest which has been due for not less than one year will be added to the principal amount and accrued interest.</w:t>
      </w:r>
    </w:p>
    <w:p w:rsidRPr="00C766BB" w:rsidR="008F4535" w:rsidP="008F4535" w:rsidRDefault="008F4535" w14:paraId="282F0334" w14:textId="77777777">
      <w:pPr>
        <w:pStyle w:val="FootnoteText"/>
        <w:spacing w:after="120"/>
        <w:jc w:val="thaiDistribute"/>
        <w:rPr>
          <w:rFonts w:cstheme="minorBidi"/>
          <w:szCs w:val="25"/>
          <w:lang w:val="en-US" w:bidi="th-TH"/>
        </w:rPr>
      </w:pPr>
      <w:r>
        <w:t xml:space="preserve">In addition, we note that LIBOR will cease to exist, </w:t>
      </w:r>
      <w:r>
        <w:rPr>
          <w:rFonts w:cstheme="minorBidi"/>
          <w:szCs w:val="25"/>
          <w:lang w:bidi="th-TH"/>
        </w:rPr>
        <w:t>P</w:t>
      </w:r>
      <w:proofErr w:type="spellStart"/>
      <w:r>
        <w:rPr>
          <w:rFonts w:cstheme="minorBidi"/>
          <w:szCs w:val="25"/>
          <w:lang w:val="en-US" w:bidi="th-TH"/>
        </w:rPr>
        <w:t>arties</w:t>
      </w:r>
      <w:proofErr w:type="spellEnd"/>
      <w:r>
        <w:rPr>
          <w:rFonts w:cstheme="minorBidi"/>
          <w:szCs w:val="25"/>
          <w:lang w:val="en-US" w:bidi="th-TH"/>
        </w:rPr>
        <w:t xml:space="preserve"> should consider changing the reference from LIBOR to other </w:t>
      </w:r>
      <w:proofErr w:type="gramStart"/>
      <w:r>
        <w:rPr>
          <w:rFonts w:cstheme="minorBidi"/>
          <w:szCs w:val="25"/>
          <w:lang w:val="en-US" w:bidi="th-TH"/>
        </w:rPr>
        <w:t>risk free</w:t>
      </w:r>
      <w:proofErr w:type="gramEnd"/>
      <w:r>
        <w:rPr>
          <w:rFonts w:cstheme="minorBidi"/>
          <w:szCs w:val="25"/>
          <w:lang w:val="en-US" w:bidi="th-TH"/>
        </w:rPr>
        <w:t xml:space="preserve"> rate.</w:t>
      </w:r>
    </w:p>
  </w:footnote>
  <w:footnote w:id="3">
    <w:p w:rsidRPr="00C766BB" w:rsidR="008F4535" w:rsidP="008F4535" w:rsidRDefault="008F4535" w14:paraId="2E9AAA93" w14:textId="77777777">
      <w:pPr>
        <w:pStyle w:val="FootnoteText"/>
        <w:spacing w:after="120"/>
        <w:jc w:val="thaiDistribute"/>
        <w:rPr>
          <w:lang w:val="en-US"/>
        </w:rPr>
      </w:pPr>
      <w:r w:rsidRPr="00A12F9C">
        <w:rPr>
          <w:rStyle w:val="FootnoteReference"/>
        </w:rPr>
        <w:footnoteRef/>
      </w:r>
      <w:r w:rsidRPr="00A12F9C">
        <w:t xml:space="preserve"> </w:t>
      </w:r>
      <w:r w:rsidRPr="00C766BB">
        <w:rPr>
          <w:b/>
          <w:bCs/>
          <w:lang w:val="en-US"/>
        </w:rPr>
        <w:t>CMHM Note:</w:t>
      </w:r>
      <w:r w:rsidRPr="00A12F9C">
        <w:rPr>
          <w:lang w:val="en-US"/>
        </w:rPr>
        <w:t xml:space="preserve"> </w:t>
      </w:r>
      <w:r w:rsidRPr="00A12F9C">
        <w:t xml:space="preserve">the choice of English law agreed by the parties as the governing law will be recognized </w:t>
      </w:r>
      <w:r w:rsidRPr="00C766BB">
        <w:t>by the Courts of Thailand</w:t>
      </w:r>
      <w:r w:rsidRPr="00A12F9C">
        <w:t xml:space="preserve">, but only to the extent to which such law is proven to the satisfaction of the Courts of Thailand (which satisfaction is within the discretion of the Courts) and is not considered by the Courts of Thailand to be contrary to the public order or good morals of the people of Thailand.  </w:t>
      </w:r>
      <w:r w:rsidRPr="00C766BB">
        <w:t>Please</w:t>
      </w:r>
      <w:r w:rsidRPr="00A12F9C">
        <w:t xml:space="preserve"> note that the scope of the public order or good morals of the people of Thailand has not been definitively established.</w:t>
      </w:r>
      <w:r>
        <w:t xml:space="preserve"> </w:t>
      </w:r>
    </w:p>
  </w:footnote>
  <w:footnote w:id="4">
    <w:p w:rsidRPr="00F639A2" w:rsidR="008F4535" w:rsidP="008F4535" w:rsidRDefault="008F4535" w14:paraId="7E8E8438" w14:textId="77777777">
      <w:pPr>
        <w:pStyle w:val="FootnoteText"/>
        <w:jc w:val="both"/>
      </w:pPr>
      <w:r>
        <w:rPr>
          <w:rStyle w:val="FootnoteReference"/>
        </w:rPr>
        <w:footnoteRef/>
      </w:r>
      <w:r>
        <w:t xml:space="preserve"> </w:t>
      </w:r>
      <w:bookmarkStart w:name="_Hlk112425079" w:id="3"/>
      <w:r w:rsidRPr="00C766BB">
        <w:rPr>
          <w:b/>
          <w:bCs/>
          <w:lang w:val="en-US"/>
        </w:rPr>
        <w:t>CMHM Note:</w:t>
      </w:r>
      <w:r w:rsidRPr="00A12F9C">
        <w:rPr>
          <w:lang w:val="en-US"/>
        </w:rPr>
        <w:t xml:space="preserve"> </w:t>
      </w:r>
      <w:r>
        <w:rPr>
          <w:lang w:val="en-US"/>
        </w:rPr>
        <w:t>I</w:t>
      </w:r>
      <w:proofErr w:type="spellStart"/>
      <w:r>
        <w:t>t</w:t>
      </w:r>
      <w:proofErr w:type="spellEnd"/>
      <w:r>
        <w:t xml:space="preserve"> is possible to negotiate the period for delivery of the termination notice. However, please note that under Thai law, a party has the right to terminate a contract with notice to other party specifying a reasonable </w:t>
      </w:r>
      <w:proofErr w:type="gramStart"/>
      <w:r>
        <w:t>period of time</w:t>
      </w:r>
      <w:proofErr w:type="gramEnd"/>
      <w:r>
        <w:t xml:space="preserve"> to perform obligations within such period of time. There is no definition of 'a reasonable </w:t>
      </w:r>
      <w:proofErr w:type="gramStart"/>
      <w:r>
        <w:t>period of time</w:t>
      </w:r>
      <w:proofErr w:type="gramEnd"/>
      <w:r>
        <w:t>'. The normal practice for the period of giving termination notice is approximately 7 to 15 days. Alternatively, the parties may expressly agree in the contract that the contract is automatically terminated upon the occurrence of a specific circumstance.</w:t>
      </w:r>
      <w:bookmarkEnd w:id="3"/>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C766BB" w:rsidR="00427256" w:rsidP="00C766BB" w:rsidRDefault="0036553A" w14:paraId="69AA0D53" w14:textId="27A1E6C1">
    <w:pPr>
      <w:pStyle w:val="Header"/>
      <w:jc w:val="right"/>
      <w:rPr>
        <w:i/>
        <w:iCs/>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12F1F"/>
    <w:multiLevelType w:val="hybridMultilevel"/>
    <w:tmpl w:val="D506F08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7FD435BD"/>
    <w:multiLevelType w:val="multilevel"/>
    <w:tmpl w:val="2E4CA728"/>
    <w:lvl w:ilvl="0">
      <w:start w:val="1"/>
      <w:numFmt w:val="decimal"/>
      <w:lvlText w:val="%1"/>
      <w:lvlJc w:val="left"/>
      <w:pPr>
        <w:tabs>
          <w:tab w:val="num" w:pos="737"/>
        </w:tabs>
        <w:ind w:left="737" w:hanging="737"/>
      </w:pPr>
      <w:rPr>
        <w:rFonts w:hint="default"/>
        <w:b/>
        <w:bCs/>
      </w:rPr>
    </w:lvl>
    <w:lvl w:ilvl="1">
      <w:start w:val="1"/>
      <w:numFmt w:val="decimal"/>
      <w:lvlText w:val="%1.%2"/>
      <w:lvlJc w:val="left"/>
      <w:pPr>
        <w:tabs>
          <w:tab w:val="num" w:pos="737"/>
        </w:tabs>
        <w:ind w:left="737" w:hanging="737"/>
      </w:pPr>
      <w:rPr>
        <w:rFonts w:hint="default"/>
        <w:b w:val="0"/>
      </w:rPr>
    </w:lvl>
    <w:lvl w:ilvl="2">
      <w:start w:val="1"/>
      <w:numFmt w:val="lowerLetter"/>
      <w:lvlText w:val="(%3)"/>
      <w:lvlJc w:val="left"/>
      <w:pPr>
        <w:tabs>
          <w:tab w:val="num" w:pos="1097"/>
        </w:tabs>
        <w:ind w:left="737" w:firstLine="0"/>
      </w:pPr>
      <w:rPr>
        <w:rFonts w:hint="default"/>
      </w:rPr>
    </w:lvl>
    <w:lvl w:ilvl="3">
      <w:start w:val="1"/>
      <w:numFmt w:val="lowerRoman"/>
      <w:lvlText w:val="(%4)"/>
      <w:lvlJc w:val="left"/>
      <w:pPr>
        <w:tabs>
          <w:tab w:val="num" w:pos="2194"/>
        </w:tabs>
        <w:ind w:left="737" w:firstLine="737"/>
      </w:pPr>
      <w:rPr>
        <w:rFonts w:hint="default"/>
      </w:rPr>
    </w:lvl>
    <w:lvl w:ilvl="4">
      <w:start w:val="1"/>
      <w:numFmt w:val="upperLetter"/>
      <w:lvlText w:val="(%5)"/>
      <w:lvlJc w:val="left"/>
      <w:pPr>
        <w:tabs>
          <w:tab w:val="num" w:pos="2571"/>
        </w:tabs>
        <w:ind w:left="737" w:firstLine="1474"/>
      </w:pPr>
      <w:rPr>
        <w:rFonts w:hint="default"/>
      </w:rPr>
    </w:lvl>
    <w:lvl w:ilvl="5">
      <w:start w:val="1"/>
      <w:numFmt w:val="none"/>
      <w:suff w:val="nothing"/>
      <w:lvlText w:val=""/>
      <w:lvlJc w:val="left"/>
      <w:pPr>
        <w:ind w:left="0" w:firstLine="0"/>
      </w:pPr>
      <w:rPr>
        <w:rFonts w:hint="default"/>
      </w:rPr>
    </w:lvl>
    <w:lvl w:ilvl="6">
      <w:start w:val="1"/>
      <w:numFmt w:val="decimal"/>
      <w:lvlText w:val="%7"/>
      <w:lvlJc w:val="left"/>
      <w:pPr>
        <w:tabs>
          <w:tab w:val="num" w:pos="737"/>
        </w:tabs>
        <w:ind w:left="737" w:hanging="737"/>
      </w:pPr>
      <w:rPr>
        <w:rFonts w:hint="default"/>
      </w:rPr>
    </w:lvl>
    <w:lvl w:ilvl="7">
      <w:start w:val="1"/>
      <w:numFmt w:val="lowerLetter"/>
      <w:lvlText w:val="(%8)"/>
      <w:lvlJc w:val="left"/>
      <w:pPr>
        <w:tabs>
          <w:tab w:val="num" w:pos="1097"/>
        </w:tabs>
        <w:ind w:left="737" w:firstLine="0"/>
      </w:pPr>
      <w:rPr>
        <w:rFonts w:hint="default"/>
      </w:rPr>
    </w:lvl>
    <w:lvl w:ilvl="8">
      <w:start w:val="1"/>
      <w:numFmt w:val="lowerRoman"/>
      <w:lvlText w:val="(%9)"/>
      <w:lvlJc w:val="left"/>
      <w:pPr>
        <w:tabs>
          <w:tab w:val="num" w:pos="2194"/>
        </w:tabs>
        <w:ind w:left="737" w:firstLine="737"/>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4535"/>
    <w:rsid w:val="000204E0"/>
    <w:rsid w:val="00093A42"/>
    <w:rsid w:val="000C0504"/>
    <w:rsid w:val="001B7B60"/>
    <w:rsid w:val="002F0EF1"/>
    <w:rsid w:val="00302F50"/>
    <w:rsid w:val="003211B9"/>
    <w:rsid w:val="0036553A"/>
    <w:rsid w:val="003A602F"/>
    <w:rsid w:val="003E3973"/>
    <w:rsid w:val="00400D3A"/>
    <w:rsid w:val="00464726"/>
    <w:rsid w:val="0047079B"/>
    <w:rsid w:val="004724DB"/>
    <w:rsid w:val="00485C92"/>
    <w:rsid w:val="004A47E4"/>
    <w:rsid w:val="004D63D4"/>
    <w:rsid w:val="004E0A0C"/>
    <w:rsid w:val="00504888"/>
    <w:rsid w:val="00565284"/>
    <w:rsid w:val="00580FC3"/>
    <w:rsid w:val="005B1FB6"/>
    <w:rsid w:val="005C2C0C"/>
    <w:rsid w:val="005D6DCE"/>
    <w:rsid w:val="005F32D6"/>
    <w:rsid w:val="00631D8B"/>
    <w:rsid w:val="006E4072"/>
    <w:rsid w:val="00705AAE"/>
    <w:rsid w:val="007A78C0"/>
    <w:rsid w:val="007B1E6A"/>
    <w:rsid w:val="007B51CE"/>
    <w:rsid w:val="008030E0"/>
    <w:rsid w:val="008F4535"/>
    <w:rsid w:val="008F4994"/>
    <w:rsid w:val="00911918"/>
    <w:rsid w:val="009427E7"/>
    <w:rsid w:val="00A83FBA"/>
    <w:rsid w:val="00A915C3"/>
    <w:rsid w:val="00B82517"/>
    <w:rsid w:val="00BB30FB"/>
    <w:rsid w:val="00BB3724"/>
    <w:rsid w:val="00BE0635"/>
    <w:rsid w:val="00BE2CD4"/>
    <w:rsid w:val="00C103E7"/>
    <w:rsid w:val="00C7509A"/>
    <w:rsid w:val="00C918A3"/>
    <w:rsid w:val="00C93F26"/>
    <w:rsid w:val="00D015DF"/>
    <w:rsid w:val="00D0775C"/>
    <w:rsid w:val="00D14664"/>
    <w:rsid w:val="00D36E49"/>
    <w:rsid w:val="00E35878"/>
    <w:rsid w:val="00E9226F"/>
    <w:rsid w:val="00F52485"/>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81A98"/>
  <w15:chartTrackingRefBased/>
  <w15:docId w15:val="{282D0131-C706-4EC8-8446-95DE88C05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8"/>
        <w:lang w:val="en-US" w:eastAsia="en-US" w:bidi="th-TH"/>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8F4535"/>
    <w:pPr>
      <w:spacing w:after="0" w:line="240" w:lineRule="auto"/>
    </w:pPr>
    <w:rPr>
      <w:rFonts w:ascii="Times New Roman" w:hAnsi="Times New Roman" w:eastAsia="Batang" w:cs="Times New Roman"/>
      <w:sz w:val="24"/>
      <w:szCs w:val="24"/>
      <w:lang w:val="en-GB" w:eastAsia="en-GB" w:bidi="ar-SA"/>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er">
    <w:name w:val="footer"/>
    <w:basedOn w:val="Normal"/>
    <w:link w:val="FooterChar"/>
    <w:uiPriority w:val="99"/>
    <w:rsid w:val="008F4535"/>
    <w:pPr>
      <w:tabs>
        <w:tab w:val="center" w:pos="4153"/>
        <w:tab w:val="right" w:pos="8306"/>
      </w:tabs>
    </w:pPr>
  </w:style>
  <w:style w:type="character" w:styleId="FooterChar" w:customStyle="1">
    <w:name w:val="Footer Char"/>
    <w:basedOn w:val="DefaultParagraphFont"/>
    <w:link w:val="Footer"/>
    <w:uiPriority w:val="99"/>
    <w:rsid w:val="008F4535"/>
    <w:rPr>
      <w:rFonts w:ascii="Times New Roman" w:hAnsi="Times New Roman" w:eastAsia="Batang" w:cs="Times New Roman"/>
      <w:sz w:val="24"/>
      <w:szCs w:val="24"/>
      <w:lang w:val="en-GB" w:eastAsia="en-GB" w:bidi="ar-SA"/>
    </w:rPr>
  </w:style>
  <w:style w:type="character" w:styleId="PageNumber">
    <w:name w:val="page number"/>
    <w:basedOn w:val="DefaultParagraphFont"/>
    <w:uiPriority w:val="99"/>
    <w:rsid w:val="008F4535"/>
    <w:rPr>
      <w:rFonts w:cs="Times New Roman"/>
    </w:rPr>
  </w:style>
  <w:style w:type="paragraph" w:styleId="Header">
    <w:name w:val="header"/>
    <w:basedOn w:val="Normal"/>
    <w:link w:val="HeaderChar"/>
    <w:uiPriority w:val="99"/>
    <w:unhideWhenUsed/>
    <w:rsid w:val="008F4535"/>
    <w:pPr>
      <w:tabs>
        <w:tab w:val="center" w:pos="4513"/>
        <w:tab w:val="right" w:pos="9026"/>
      </w:tabs>
    </w:pPr>
  </w:style>
  <w:style w:type="character" w:styleId="HeaderChar" w:customStyle="1">
    <w:name w:val="Header Char"/>
    <w:basedOn w:val="DefaultParagraphFont"/>
    <w:link w:val="Header"/>
    <w:uiPriority w:val="99"/>
    <w:rsid w:val="008F4535"/>
    <w:rPr>
      <w:rFonts w:ascii="Times New Roman" w:hAnsi="Times New Roman" w:eastAsia="Batang" w:cs="Times New Roman"/>
      <w:sz w:val="24"/>
      <w:szCs w:val="24"/>
      <w:lang w:val="en-GB" w:eastAsia="en-GB" w:bidi="ar-SA"/>
    </w:rPr>
  </w:style>
  <w:style w:type="paragraph" w:styleId="ListParagraph">
    <w:name w:val="List Paragraph"/>
    <w:basedOn w:val="Normal"/>
    <w:uiPriority w:val="34"/>
    <w:qFormat/>
    <w:rsid w:val="008F4535"/>
    <w:pPr>
      <w:ind w:left="720"/>
      <w:contextualSpacing/>
    </w:pPr>
  </w:style>
  <w:style w:type="paragraph" w:styleId="FootnoteText">
    <w:name w:val="footnote text"/>
    <w:basedOn w:val="Normal"/>
    <w:link w:val="FootnoteTextChar"/>
    <w:uiPriority w:val="99"/>
    <w:unhideWhenUsed/>
    <w:rsid w:val="008F4535"/>
    <w:rPr>
      <w:sz w:val="20"/>
      <w:szCs w:val="20"/>
    </w:rPr>
  </w:style>
  <w:style w:type="character" w:styleId="FootnoteTextChar" w:customStyle="1">
    <w:name w:val="Footnote Text Char"/>
    <w:basedOn w:val="DefaultParagraphFont"/>
    <w:link w:val="FootnoteText"/>
    <w:uiPriority w:val="99"/>
    <w:rsid w:val="008F4535"/>
    <w:rPr>
      <w:rFonts w:ascii="Times New Roman" w:hAnsi="Times New Roman" w:eastAsia="Batang" w:cs="Times New Roman"/>
      <w:sz w:val="20"/>
      <w:szCs w:val="20"/>
      <w:lang w:val="en-GB" w:eastAsia="en-GB" w:bidi="ar-SA"/>
    </w:rPr>
  </w:style>
  <w:style w:type="character" w:styleId="FootnoteReference">
    <w:name w:val="footnote reference"/>
    <w:basedOn w:val="DefaultParagraphFont"/>
    <w:uiPriority w:val="99"/>
    <w:semiHidden/>
    <w:unhideWhenUsed/>
    <w:rsid w:val="008F4535"/>
    <w:rPr>
      <w:vertAlign w:val="superscript"/>
    </w:rPr>
  </w:style>
  <w:style w:type="paragraph" w:styleId="Default" w:customStyle="1">
    <w:name w:val="Default"/>
    <w:rsid w:val="008F4535"/>
    <w:pPr>
      <w:autoSpaceDE w:val="0"/>
      <w:autoSpaceDN w:val="0"/>
      <w:adjustRightInd w:val="0"/>
      <w:spacing w:after="0" w:line="240" w:lineRule="auto"/>
    </w:pPr>
    <w:rPr>
      <w:rFonts w:ascii="Times New Roman" w:hAnsi="Times New Roman" w:eastAsia="Batang" w:cs="Times New Roman"/>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3465B033060D44B1093206344B9FD7" ma:contentTypeVersion="16" ma:contentTypeDescription="Create a new document." ma:contentTypeScope="" ma:versionID="1d580d52059ba9d5f4bbbdaa6dcfa485">
  <xsd:schema xmlns:xsd="http://www.w3.org/2001/XMLSchema" xmlns:xs="http://www.w3.org/2001/XMLSchema" xmlns:p="http://schemas.microsoft.com/office/2006/metadata/properties" xmlns:ns2="c1be6e95-4228-4084-96ac-c73e61e9de30" xmlns:ns3="53446b27-e79f-4c1c-a1ce-c3078ea2b631" targetNamespace="http://schemas.microsoft.com/office/2006/metadata/properties" ma:root="true" ma:fieldsID="7c5ae28aa1724bcbd1c983e52835af28" ns2:_="" ns3:_="">
    <xsd:import namespace="c1be6e95-4228-4084-96ac-c73e61e9de30"/>
    <xsd:import namespace="53446b27-e79f-4c1c-a1ce-c3078ea2b63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e6e95-4228-4084-96ac-c73e61e9de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46b27-e79f-4c1c-a1ce-c3078ea2b63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8d7e9e-f408-421c-9712-4af366f3660f}" ma:internalName="TaxCatchAll" ma:showField="CatchAllData" ma:web="53446b27-e79f-4c1c-a1ce-c3078ea2b6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2C98C1-1519-46D5-B78E-73AEAEC267E0}"/>
</file>

<file path=customXml/itemProps2.xml><?xml version="1.0" encoding="utf-8"?>
<ds:datastoreItem xmlns:ds="http://schemas.openxmlformats.org/officeDocument/2006/customXml" ds:itemID="{433C3ADF-6992-4D8A-9440-BDD5A5668C91}"/>
</file>

<file path=docProps/app.xml><?xml version="1.0" encoding="utf-8"?>
<ap:Properties xmlns:vt="http://schemas.openxmlformats.org/officeDocument/2006/docPropsVTypes" xmlns:ap="http://schemas.openxmlformats.org/officeDocument/2006/extended-properties"/>
</file>

<file path=docProps/core.xml><?xml version="1.0" encoding="utf-8"?>
<coreProperties xmlns:dc="http://purl.org/dc/elements/1.1/" xmlns:dcterms="http://purl.org/dc/terms/" xmlns:xsi="http://www.w3.org/2001/XMLSchema-instance" xmlns="http://schemas.openxmlformats.org/package/2006/metadata/core-properties">
  <lastPrinted>1899-12-31T18:30:00.0000000Z</lastPrinted>
  <dcterms:created xsi:type="dcterms:W3CDTF">2022-12-15T05:14:43.0000000Z</dcterms:created>
  <dcterms:modified xsi:type="dcterms:W3CDTF">2022-12-15T05:14:43.0000000Z</dcterms:modified>
</coreProperties>
</file>